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51242" w14:textId="10C23CF5" w:rsidR="0008707B" w:rsidRPr="000153A0" w:rsidRDefault="0008707B" w:rsidP="00C940E1">
      <w:pPr>
        <w:rPr>
          <w:rFonts w:cs="Calibri"/>
          <w:color w:val="1481AB" w:themeColor="accent1" w:themeShade="BF"/>
          <w:sz w:val="52"/>
          <w:szCs w:val="52"/>
        </w:rPr>
      </w:pPr>
    </w:p>
    <w:p w14:paraId="4EFCEB8D" w14:textId="77777777" w:rsidR="0008707B" w:rsidRPr="000153A0" w:rsidRDefault="0008707B" w:rsidP="00C940E1">
      <w:pPr>
        <w:rPr>
          <w:rFonts w:cs="Calibri"/>
          <w:color w:val="1481AB" w:themeColor="accent1" w:themeShade="BF"/>
          <w:sz w:val="52"/>
          <w:szCs w:val="52"/>
        </w:rPr>
      </w:pPr>
    </w:p>
    <w:p w14:paraId="43339525" w14:textId="4BCB439D" w:rsidR="00626C80" w:rsidRPr="002A004A" w:rsidRDefault="00A34E19" w:rsidP="00626C80">
      <w:pPr>
        <w:rPr>
          <w:rFonts w:cs="Calibri"/>
          <w:b/>
          <w:bCs/>
          <w:color w:val="1481AB" w:themeColor="accent1" w:themeShade="BF"/>
          <w:sz w:val="40"/>
          <w:szCs w:val="40"/>
        </w:rPr>
      </w:pPr>
      <w:bookmarkStart w:id="0" w:name="_Toc96988122"/>
      <w:bookmarkStart w:id="1" w:name="_Toc97460779"/>
      <w:bookmarkStart w:id="2" w:name="_Toc99723191"/>
      <w:bookmarkStart w:id="3" w:name="_Toc99794273"/>
      <w:bookmarkStart w:id="4" w:name="_Toc42934711"/>
      <w:bookmarkStart w:id="5" w:name="_Toc42947234"/>
      <w:bookmarkStart w:id="6" w:name="_Toc42947292"/>
      <w:bookmarkStart w:id="7" w:name="_Toc42947416"/>
      <w:bookmarkStart w:id="8" w:name="_Toc42947544"/>
      <w:bookmarkStart w:id="9" w:name="_Toc43124451"/>
      <w:bookmarkStart w:id="10" w:name="_Toc43274681"/>
      <w:bookmarkStart w:id="11" w:name="_Toc43274740"/>
      <w:bookmarkStart w:id="12" w:name="_Toc43274820"/>
      <w:bookmarkStart w:id="13" w:name="_Toc43299676"/>
      <w:r>
        <w:rPr>
          <w:rFonts w:cs="Calibri"/>
          <w:b/>
          <w:bCs/>
          <w:color w:val="1481AB" w:themeColor="accent1" w:themeShade="BF"/>
          <w:sz w:val="40"/>
          <w:szCs w:val="40"/>
        </w:rPr>
        <w:t>Los Angeles</w:t>
      </w:r>
      <w:r w:rsidR="00626C80" w:rsidRPr="002A004A">
        <w:rPr>
          <w:rFonts w:cs="Calibri"/>
          <w:b/>
          <w:bCs/>
          <w:color w:val="1481AB" w:themeColor="accent1" w:themeShade="BF"/>
          <w:sz w:val="40"/>
          <w:szCs w:val="40"/>
        </w:rPr>
        <w:t xml:space="preserve"> County Office of Education</w:t>
      </w:r>
    </w:p>
    <w:p w14:paraId="76872628" w14:textId="2C449B55" w:rsidR="00626C80" w:rsidRPr="002A004A" w:rsidRDefault="00626C80" w:rsidP="00626C80">
      <w:pPr>
        <w:rPr>
          <w:rFonts w:cs="Calibri"/>
          <w:b/>
          <w:bCs/>
          <w:color w:val="1481AB" w:themeColor="accent1" w:themeShade="BF"/>
          <w:sz w:val="40"/>
          <w:szCs w:val="40"/>
        </w:rPr>
      </w:pPr>
      <w:r w:rsidRPr="002A004A">
        <w:rPr>
          <w:rFonts w:cs="Calibri"/>
          <w:b/>
          <w:bCs/>
          <w:color w:val="1481AB" w:themeColor="accent1" w:themeShade="BF"/>
          <w:sz w:val="40"/>
          <w:szCs w:val="40"/>
        </w:rPr>
        <w:t>Homeless Education Services Program</w:t>
      </w:r>
    </w:p>
    <w:p w14:paraId="3AD95044" w14:textId="77777777" w:rsidR="00626C80" w:rsidRPr="002A004A" w:rsidRDefault="00626C80" w:rsidP="00013302">
      <w:pPr>
        <w:rPr>
          <w:rFonts w:cs="Calibri"/>
        </w:rPr>
      </w:pPr>
    </w:p>
    <w:p w14:paraId="33F9892B" w14:textId="77777777" w:rsidR="00626C80" w:rsidRPr="002A004A" w:rsidRDefault="00626C80" w:rsidP="00013302">
      <w:pPr>
        <w:rPr>
          <w:rFonts w:cs="Calibri"/>
        </w:rPr>
      </w:pPr>
    </w:p>
    <w:p w14:paraId="070FFE55" w14:textId="7F2504CF" w:rsidR="00626C80" w:rsidRDefault="00626C80" w:rsidP="00626C80">
      <w:pPr>
        <w:rPr>
          <w:rFonts w:cs="Calibri"/>
          <w:b/>
          <w:bCs/>
          <w:color w:val="1481AB" w:themeColor="accent1" w:themeShade="BF"/>
          <w:sz w:val="32"/>
          <w:szCs w:val="32"/>
        </w:rPr>
      </w:pPr>
      <w:r w:rsidRPr="002A004A">
        <w:rPr>
          <w:rFonts w:cs="Calibri"/>
          <w:b/>
          <w:bCs/>
          <w:color w:val="1481AB" w:themeColor="accent1" w:themeShade="BF"/>
          <w:sz w:val="32"/>
          <w:szCs w:val="32"/>
        </w:rPr>
        <w:t>Results from the 202</w:t>
      </w:r>
      <w:r w:rsidR="00955DAD">
        <w:rPr>
          <w:rFonts w:cs="Calibri"/>
          <w:b/>
          <w:bCs/>
          <w:color w:val="1481AB" w:themeColor="accent1" w:themeShade="BF"/>
          <w:sz w:val="32"/>
          <w:szCs w:val="32"/>
        </w:rPr>
        <w:t>4</w:t>
      </w:r>
      <w:r w:rsidRPr="002A004A">
        <w:rPr>
          <w:rFonts w:cs="Calibri"/>
          <w:b/>
          <w:bCs/>
          <w:color w:val="1481AB" w:themeColor="accent1" w:themeShade="BF"/>
          <w:sz w:val="32"/>
          <w:szCs w:val="32"/>
        </w:rPr>
        <w:t>-20</w:t>
      </w:r>
      <w:r w:rsidR="00A34E19">
        <w:rPr>
          <w:rFonts w:cs="Calibri"/>
          <w:b/>
          <w:bCs/>
          <w:color w:val="1481AB" w:themeColor="accent1" w:themeShade="BF"/>
          <w:sz w:val="32"/>
          <w:szCs w:val="32"/>
        </w:rPr>
        <w:t>2</w:t>
      </w:r>
      <w:r w:rsidR="00955DAD">
        <w:rPr>
          <w:rFonts w:cs="Calibri"/>
          <w:b/>
          <w:bCs/>
          <w:color w:val="1481AB" w:themeColor="accent1" w:themeShade="BF"/>
          <w:sz w:val="32"/>
          <w:szCs w:val="32"/>
        </w:rPr>
        <w:t>5</w:t>
      </w:r>
      <w:r w:rsidRPr="002A004A">
        <w:rPr>
          <w:rFonts w:cs="Calibri"/>
          <w:b/>
          <w:bCs/>
          <w:color w:val="1481AB" w:themeColor="accent1" w:themeShade="BF"/>
          <w:sz w:val="32"/>
          <w:szCs w:val="32"/>
        </w:rPr>
        <w:t xml:space="preserve"> California Health</w:t>
      </w:r>
      <w:r w:rsidR="00BC632B" w:rsidRPr="002A004A">
        <w:rPr>
          <w:rFonts w:cs="Calibri"/>
          <w:b/>
          <w:bCs/>
          <w:color w:val="1481AB" w:themeColor="accent1" w:themeShade="BF"/>
          <w:sz w:val="32"/>
          <w:szCs w:val="32"/>
        </w:rPr>
        <w:t>y</w:t>
      </w:r>
      <w:r w:rsidRPr="002A004A">
        <w:rPr>
          <w:rFonts w:cs="Calibri"/>
          <w:b/>
          <w:bCs/>
          <w:color w:val="1481AB" w:themeColor="accent1" w:themeShade="BF"/>
          <w:sz w:val="32"/>
          <w:szCs w:val="32"/>
        </w:rPr>
        <w:t xml:space="preserve"> Kids Survey </w:t>
      </w:r>
    </w:p>
    <w:p w14:paraId="544EA5B6" w14:textId="38745FC3" w:rsidR="00C432E5" w:rsidRDefault="001316CC" w:rsidP="00626C80">
      <w:pPr>
        <w:rPr>
          <w:rFonts w:cs="Calibri"/>
          <w:b/>
          <w:bCs/>
          <w:color w:val="1481AB" w:themeColor="accent1" w:themeShade="BF"/>
          <w:sz w:val="32"/>
          <w:szCs w:val="32"/>
        </w:rPr>
      </w:pPr>
      <w:r>
        <w:rPr>
          <w:rFonts w:cs="Calibri"/>
          <w:b/>
          <w:bCs/>
          <w:color w:val="1481AB" w:themeColor="accent1" w:themeShade="BF"/>
          <w:sz w:val="32"/>
          <w:szCs w:val="32"/>
        </w:rPr>
        <w:t>September</w:t>
      </w:r>
      <w:r w:rsidR="001E715C">
        <w:rPr>
          <w:rFonts w:cs="Calibri"/>
          <w:b/>
          <w:bCs/>
          <w:color w:val="1481AB" w:themeColor="accent1" w:themeShade="BF"/>
          <w:sz w:val="32"/>
          <w:szCs w:val="32"/>
        </w:rPr>
        <w:t xml:space="preserve"> 202</w:t>
      </w:r>
      <w:r w:rsidR="00955DAD">
        <w:rPr>
          <w:rFonts w:cs="Calibri"/>
          <w:b/>
          <w:bCs/>
          <w:color w:val="1481AB" w:themeColor="accent1" w:themeShade="BF"/>
          <w:sz w:val="32"/>
          <w:szCs w:val="32"/>
        </w:rPr>
        <w:t>5</w:t>
      </w:r>
    </w:p>
    <w:p w14:paraId="28D1F715" w14:textId="77777777" w:rsidR="00C432E5" w:rsidRDefault="00C432E5" w:rsidP="00626C80">
      <w:pPr>
        <w:rPr>
          <w:rFonts w:cs="Calibri"/>
          <w:b/>
          <w:bCs/>
          <w:color w:val="1481AB" w:themeColor="accent1" w:themeShade="BF"/>
          <w:sz w:val="32"/>
          <w:szCs w:val="32"/>
        </w:rPr>
      </w:pPr>
    </w:p>
    <w:p w14:paraId="495F9F24" w14:textId="74690FB3" w:rsidR="00C432E5" w:rsidRDefault="00C432E5" w:rsidP="00626C80">
      <w:pPr>
        <w:rPr>
          <w:rFonts w:cs="Calibri"/>
          <w:b/>
          <w:bCs/>
          <w:color w:val="1481AB" w:themeColor="accent1" w:themeShade="BF"/>
          <w:sz w:val="32"/>
          <w:szCs w:val="32"/>
        </w:rPr>
      </w:pPr>
    </w:p>
    <w:p w14:paraId="2674BC7F" w14:textId="77777777" w:rsidR="00C432E5" w:rsidRDefault="00C432E5" w:rsidP="00626C80">
      <w:pPr>
        <w:rPr>
          <w:rFonts w:cs="Calibri"/>
          <w:b/>
          <w:bCs/>
          <w:color w:val="1481AB" w:themeColor="accent1" w:themeShade="BF"/>
          <w:sz w:val="22"/>
          <w:szCs w:val="22"/>
        </w:rPr>
      </w:pPr>
    </w:p>
    <w:p w14:paraId="5167D21E" w14:textId="77777777" w:rsidR="00C432E5" w:rsidRDefault="00C432E5" w:rsidP="00626C80">
      <w:pPr>
        <w:rPr>
          <w:rFonts w:cs="Calibri"/>
          <w:b/>
          <w:bCs/>
          <w:color w:val="1481AB" w:themeColor="accent1" w:themeShade="BF"/>
          <w:sz w:val="22"/>
          <w:szCs w:val="22"/>
        </w:rPr>
      </w:pPr>
    </w:p>
    <w:p w14:paraId="4441A53E" w14:textId="77777777" w:rsidR="00C432E5" w:rsidRDefault="00C432E5" w:rsidP="00626C80">
      <w:pPr>
        <w:rPr>
          <w:rFonts w:cs="Calibri"/>
          <w:b/>
          <w:bCs/>
          <w:color w:val="1481AB" w:themeColor="accent1" w:themeShade="BF"/>
          <w:sz w:val="22"/>
          <w:szCs w:val="22"/>
        </w:rPr>
      </w:pPr>
    </w:p>
    <w:p w14:paraId="65B3D8A0" w14:textId="77777777" w:rsidR="00C432E5" w:rsidRDefault="00C432E5" w:rsidP="00626C80">
      <w:pPr>
        <w:rPr>
          <w:rFonts w:cs="Calibri"/>
          <w:b/>
          <w:bCs/>
          <w:color w:val="1481AB" w:themeColor="accent1" w:themeShade="BF"/>
          <w:sz w:val="22"/>
          <w:szCs w:val="22"/>
        </w:rPr>
      </w:pPr>
    </w:p>
    <w:p w14:paraId="3C4E1DD4" w14:textId="77777777" w:rsidR="00C432E5" w:rsidRDefault="00C432E5" w:rsidP="00626C80">
      <w:pPr>
        <w:rPr>
          <w:rFonts w:cs="Calibri"/>
          <w:b/>
          <w:bCs/>
          <w:color w:val="1481AB" w:themeColor="accent1" w:themeShade="BF"/>
          <w:sz w:val="22"/>
          <w:szCs w:val="22"/>
        </w:rPr>
      </w:pPr>
    </w:p>
    <w:p w14:paraId="3F9AE4FE" w14:textId="77777777" w:rsidR="00C432E5" w:rsidRDefault="00C432E5" w:rsidP="00626C80">
      <w:pPr>
        <w:rPr>
          <w:rFonts w:cs="Calibri"/>
          <w:b/>
          <w:bCs/>
          <w:color w:val="1481AB" w:themeColor="accent1" w:themeShade="BF"/>
          <w:sz w:val="22"/>
          <w:szCs w:val="22"/>
        </w:rPr>
      </w:pPr>
    </w:p>
    <w:p w14:paraId="71A1F730" w14:textId="77777777" w:rsidR="00C432E5" w:rsidRDefault="00C432E5" w:rsidP="00626C80">
      <w:pPr>
        <w:rPr>
          <w:rFonts w:cs="Calibri"/>
          <w:b/>
          <w:bCs/>
          <w:color w:val="1481AB" w:themeColor="accent1" w:themeShade="BF"/>
          <w:sz w:val="22"/>
          <w:szCs w:val="22"/>
        </w:rPr>
      </w:pPr>
    </w:p>
    <w:p w14:paraId="0410AF4C" w14:textId="77777777" w:rsidR="00C432E5" w:rsidRDefault="00C432E5" w:rsidP="00626C80">
      <w:pPr>
        <w:rPr>
          <w:rFonts w:cs="Calibri"/>
          <w:b/>
          <w:bCs/>
          <w:color w:val="1481AB" w:themeColor="accent1" w:themeShade="BF"/>
          <w:sz w:val="22"/>
          <w:szCs w:val="22"/>
        </w:rPr>
      </w:pPr>
    </w:p>
    <w:p w14:paraId="18396EAB" w14:textId="77777777" w:rsidR="00C432E5" w:rsidRDefault="00C432E5" w:rsidP="00626C80">
      <w:pPr>
        <w:rPr>
          <w:rFonts w:cs="Calibri"/>
          <w:b/>
          <w:bCs/>
          <w:color w:val="1481AB" w:themeColor="accent1" w:themeShade="BF"/>
          <w:sz w:val="22"/>
          <w:szCs w:val="22"/>
        </w:rPr>
      </w:pPr>
    </w:p>
    <w:p w14:paraId="28446683" w14:textId="77777777" w:rsidR="00C432E5" w:rsidRDefault="00C432E5" w:rsidP="00626C80">
      <w:pPr>
        <w:rPr>
          <w:rFonts w:cs="Calibri"/>
          <w:b/>
          <w:bCs/>
          <w:color w:val="1481AB" w:themeColor="accent1" w:themeShade="BF"/>
          <w:sz w:val="22"/>
          <w:szCs w:val="22"/>
        </w:rPr>
      </w:pPr>
    </w:p>
    <w:p w14:paraId="7B0C4239" w14:textId="77777777" w:rsidR="00C432E5" w:rsidRDefault="00C432E5" w:rsidP="00626C80">
      <w:pPr>
        <w:rPr>
          <w:rFonts w:cs="Calibri"/>
          <w:b/>
          <w:bCs/>
          <w:color w:val="1481AB" w:themeColor="accent1" w:themeShade="BF"/>
          <w:sz w:val="22"/>
          <w:szCs w:val="22"/>
        </w:rPr>
      </w:pPr>
    </w:p>
    <w:p w14:paraId="09159036" w14:textId="77777777" w:rsidR="00C432E5" w:rsidRDefault="00C432E5" w:rsidP="00626C80">
      <w:pPr>
        <w:rPr>
          <w:rFonts w:cs="Calibri"/>
          <w:b/>
          <w:bCs/>
          <w:color w:val="1481AB" w:themeColor="accent1" w:themeShade="BF"/>
          <w:sz w:val="22"/>
          <w:szCs w:val="22"/>
        </w:rPr>
      </w:pPr>
    </w:p>
    <w:p w14:paraId="02AB342A" w14:textId="77777777" w:rsidR="00C432E5" w:rsidRDefault="00C432E5" w:rsidP="00626C80">
      <w:pPr>
        <w:rPr>
          <w:rFonts w:cs="Calibri"/>
          <w:b/>
          <w:bCs/>
          <w:color w:val="1481AB" w:themeColor="accent1" w:themeShade="BF"/>
          <w:sz w:val="22"/>
          <w:szCs w:val="22"/>
        </w:rPr>
      </w:pPr>
    </w:p>
    <w:p w14:paraId="0DDDA91A" w14:textId="77777777" w:rsidR="00C432E5" w:rsidRDefault="00C432E5" w:rsidP="00626C80">
      <w:pPr>
        <w:rPr>
          <w:rFonts w:cs="Calibri"/>
          <w:b/>
          <w:bCs/>
          <w:color w:val="1481AB" w:themeColor="accent1" w:themeShade="BF"/>
          <w:sz w:val="22"/>
          <w:szCs w:val="22"/>
        </w:rPr>
      </w:pPr>
    </w:p>
    <w:p w14:paraId="07EF08E4" w14:textId="77777777" w:rsidR="00C432E5" w:rsidRDefault="00C432E5" w:rsidP="00626C80">
      <w:pPr>
        <w:rPr>
          <w:rFonts w:cs="Calibri"/>
          <w:b/>
          <w:bCs/>
          <w:color w:val="1481AB" w:themeColor="accent1" w:themeShade="BF"/>
          <w:sz w:val="22"/>
          <w:szCs w:val="22"/>
        </w:rPr>
      </w:pPr>
    </w:p>
    <w:p w14:paraId="1C38298B" w14:textId="77777777" w:rsidR="00C432E5" w:rsidRDefault="00C432E5" w:rsidP="00626C80">
      <w:pPr>
        <w:rPr>
          <w:rFonts w:cs="Calibri"/>
          <w:b/>
          <w:bCs/>
          <w:color w:val="1481AB" w:themeColor="accent1" w:themeShade="BF"/>
          <w:sz w:val="22"/>
          <w:szCs w:val="22"/>
        </w:rPr>
      </w:pPr>
    </w:p>
    <w:p w14:paraId="2953B543" w14:textId="77777777" w:rsidR="00C432E5" w:rsidRDefault="00C432E5" w:rsidP="00626C80">
      <w:pPr>
        <w:rPr>
          <w:rFonts w:cs="Calibri"/>
          <w:b/>
          <w:bCs/>
          <w:color w:val="1481AB" w:themeColor="accent1" w:themeShade="BF"/>
          <w:sz w:val="22"/>
          <w:szCs w:val="22"/>
        </w:rPr>
      </w:pPr>
    </w:p>
    <w:p w14:paraId="0328799B" w14:textId="77777777" w:rsidR="00C432E5" w:rsidRDefault="00C432E5" w:rsidP="00C432E5">
      <w:pPr>
        <w:rPr>
          <w:rFonts w:cs="Calibri"/>
          <w:b/>
          <w:bCs/>
          <w:color w:val="1481AB" w:themeColor="accent1" w:themeShade="BF"/>
          <w:sz w:val="22"/>
          <w:szCs w:val="22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2AFC5005" w14:textId="461FEAA7" w:rsidR="009D2E9C" w:rsidRPr="002A004A" w:rsidRDefault="009D2E9C" w:rsidP="00013302">
      <w:pPr>
        <w:rPr>
          <w:rFonts w:cs="Calibri"/>
          <w:b/>
          <w:bCs/>
          <w:color w:val="1481AB" w:themeColor="accent1" w:themeShade="BF"/>
        </w:rPr>
        <w:sectPr w:rsidR="009D2E9C" w:rsidRPr="002A004A" w:rsidSect="008309D2">
          <w:headerReference w:type="even" r:id="rId8"/>
          <w:footerReference w:type="even" r:id="rId9"/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8" w:space="24" w:color="0070C0"/>
            <w:left w:val="single" w:sz="8" w:space="24" w:color="0070C0"/>
            <w:bottom w:val="single" w:sz="8" w:space="24" w:color="0070C0"/>
            <w:right w:val="single" w:sz="8" w:space="24" w:color="0070C0"/>
          </w:pgBorders>
          <w:cols w:space="720"/>
          <w:titlePg/>
          <w:docGrid w:linePitch="360"/>
        </w:sectPr>
      </w:pPr>
    </w:p>
    <w:sdt>
      <w:sdtPr>
        <w:rPr>
          <w:rFonts w:cs="Calibri"/>
          <w:b w:val="0"/>
          <w:bCs w:val="0"/>
          <w:color w:val="auto"/>
          <w:spacing w:val="0"/>
          <w:sz w:val="24"/>
          <w:szCs w:val="24"/>
        </w:rPr>
        <w:id w:val="-112986383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ED2FC50" w14:textId="5EB8459F" w:rsidR="00E63FE6" w:rsidRPr="00622B3D" w:rsidRDefault="00E63FE6" w:rsidP="009D32B0">
          <w:pPr>
            <w:pStyle w:val="TOCHeading"/>
            <w:rPr>
              <w:rFonts w:cs="Calibri"/>
              <w:sz w:val="24"/>
              <w:szCs w:val="24"/>
            </w:rPr>
          </w:pPr>
          <w:r w:rsidRPr="00622B3D">
            <w:rPr>
              <w:rFonts w:cs="Calibri"/>
              <w:sz w:val="24"/>
              <w:szCs w:val="24"/>
            </w:rPr>
            <w:t>Table of Contents</w:t>
          </w:r>
        </w:p>
        <w:p w14:paraId="7E44B8B5" w14:textId="77777777" w:rsidR="00D63DAF" w:rsidRPr="00622B3D" w:rsidRDefault="00D63DAF">
          <w:pPr>
            <w:pStyle w:val="TOC1"/>
            <w:rPr>
              <w:rFonts w:ascii="Calibri" w:hAnsi="Calibri" w:cs="Calibri"/>
              <w:b w:val="0"/>
              <w:bCs w:val="0"/>
              <w:i w:val="0"/>
              <w:iCs w:val="0"/>
            </w:rPr>
          </w:pPr>
        </w:p>
        <w:p w14:paraId="5BFF4B6F" w14:textId="521AC872" w:rsidR="00C971A1" w:rsidRPr="00C971A1" w:rsidRDefault="0094270F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r w:rsidRPr="00C971A1">
            <w:rPr>
              <w:rFonts w:ascii="Calibri" w:hAnsi="Calibri" w:cs="Calibri"/>
              <w:b w:val="0"/>
              <w:bCs w:val="0"/>
              <w:i w:val="0"/>
              <w:iCs w:val="0"/>
            </w:rPr>
            <w:fldChar w:fldCharType="begin"/>
          </w:r>
          <w:r w:rsidRPr="00C971A1">
            <w:rPr>
              <w:rFonts w:ascii="Calibri" w:hAnsi="Calibri" w:cs="Calibri"/>
              <w:b w:val="0"/>
              <w:bCs w:val="0"/>
              <w:i w:val="0"/>
              <w:iCs w:val="0"/>
            </w:rPr>
            <w:instrText xml:space="preserve"> TOC \o "1-3" \h \z \u </w:instrText>
          </w:r>
          <w:r w:rsidRPr="00C971A1">
            <w:rPr>
              <w:rFonts w:ascii="Calibri" w:hAnsi="Calibri" w:cs="Calibri"/>
              <w:b w:val="0"/>
              <w:bCs w:val="0"/>
              <w:i w:val="0"/>
              <w:iCs w:val="0"/>
            </w:rPr>
            <w:fldChar w:fldCharType="separate"/>
          </w:r>
          <w:hyperlink w:anchor="_Toc209123692" w:history="1">
            <w:r w:rsidR="00C971A1" w:rsidRPr="00C971A1">
              <w:rPr>
                <w:rStyle w:val="Hyperlink"/>
                <w:rFonts w:ascii="Calibri" w:hAnsi="Calibri" w:cs="Calibri"/>
                <w:noProof/>
              </w:rPr>
              <w:t>Overview and Methods</w:t>
            </w:r>
            <w:r w:rsidR="00C971A1" w:rsidRPr="00C971A1">
              <w:rPr>
                <w:rFonts w:ascii="Calibri" w:hAnsi="Calibri" w:cs="Calibri"/>
                <w:noProof/>
                <w:webHidden/>
              </w:rPr>
              <w:tab/>
            </w:r>
            <w:r w:rsidR="00C971A1" w:rsidRPr="00C971A1">
              <w:rPr>
                <w:rFonts w:ascii="Calibri" w:hAnsi="Calibri" w:cs="Calibri"/>
                <w:noProof/>
                <w:webHidden/>
              </w:rPr>
              <w:fldChar w:fldCharType="begin"/>
            </w:r>
            <w:r w:rsidR="00C971A1" w:rsidRPr="00C971A1">
              <w:rPr>
                <w:rFonts w:ascii="Calibri" w:hAnsi="Calibri" w:cs="Calibri"/>
                <w:noProof/>
                <w:webHidden/>
              </w:rPr>
              <w:instrText xml:space="preserve"> PAGEREF _Toc209123692 \h </w:instrText>
            </w:r>
            <w:r w:rsidR="00C971A1" w:rsidRPr="00C971A1">
              <w:rPr>
                <w:rFonts w:ascii="Calibri" w:hAnsi="Calibri" w:cs="Calibri"/>
                <w:noProof/>
                <w:webHidden/>
              </w:rPr>
            </w:r>
            <w:r w:rsidR="00C971A1" w:rsidRPr="00C971A1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="00C971A1" w:rsidRPr="00C971A1">
              <w:rPr>
                <w:rFonts w:ascii="Calibri" w:hAnsi="Calibri" w:cs="Calibri"/>
                <w:noProof/>
                <w:webHidden/>
              </w:rPr>
              <w:t>3</w:t>
            </w:r>
            <w:r w:rsidR="00C971A1" w:rsidRPr="00C971A1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6BFDD396" w14:textId="5DB76C69" w:rsidR="00C971A1" w:rsidRPr="00C971A1" w:rsidRDefault="00C971A1">
          <w:pPr>
            <w:pStyle w:val="TOC2"/>
            <w:tabs>
              <w:tab w:val="right" w:leader="dot" w:pos="9350"/>
            </w:tabs>
            <w:rPr>
              <w:rFonts w:ascii="Calibri" w:eastAsiaTheme="minorEastAsia" w:hAnsi="Calibri" w:cs="Calibr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9123693" w:history="1">
            <w:r w:rsidRPr="00C971A1">
              <w:rPr>
                <w:rStyle w:val="Hyperlink"/>
                <w:rFonts w:ascii="Calibri" w:hAnsi="Calibri" w:cs="Calibri"/>
                <w:noProof/>
              </w:rPr>
              <w:t>California Healthy Kids Survey</w:t>
            </w:r>
            <w:r w:rsidRPr="00C971A1">
              <w:rPr>
                <w:rFonts w:ascii="Calibri" w:hAnsi="Calibri" w:cs="Calibri"/>
                <w:noProof/>
                <w:webHidden/>
              </w:rPr>
              <w:tab/>
            </w:r>
            <w:r w:rsidRPr="00C971A1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C971A1">
              <w:rPr>
                <w:rFonts w:ascii="Calibri" w:hAnsi="Calibri" w:cs="Calibri"/>
                <w:noProof/>
                <w:webHidden/>
              </w:rPr>
              <w:instrText xml:space="preserve"> PAGEREF _Toc209123693 \h </w:instrText>
            </w:r>
            <w:r w:rsidRPr="00C971A1">
              <w:rPr>
                <w:rFonts w:ascii="Calibri" w:hAnsi="Calibri" w:cs="Calibri"/>
                <w:noProof/>
                <w:webHidden/>
              </w:rPr>
            </w:r>
            <w:r w:rsidRPr="00C971A1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C971A1">
              <w:rPr>
                <w:rFonts w:ascii="Calibri" w:hAnsi="Calibri" w:cs="Calibri"/>
                <w:noProof/>
                <w:webHidden/>
              </w:rPr>
              <w:t>3</w:t>
            </w:r>
            <w:r w:rsidRPr="00C971A1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03AB21C6" w14:textId="477256B5" w:rsidR="00C971A1" w:rsidRPr="00C971A1" w:rsidRDefault="00C971A1">
          <w:pPr>
            <w:pStyle w:val="TOC2"/>
            <w:tabs>
              <w:tab w:val="right" w:leader="dot" w:pos="9350"/>
            </w:tabs>
            <w:rPr>
              <w:rFonts w:ascii="Calibri" w:eastAsiaTheme="minorEastAsia" w:hAnsi="Calibri" w:cs="Calibr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9123694" w:history="1">
            <w:r w:rsidRPr="00C971A1">
              <w:rPr>
                <w:rStyle w:val="Hyperlink"/>
                <w:rFonts w:ascii="Calibri" w:hAnsi="Calibri" w:cs="Calibri"/>
                <w:noProof/>
              </w:rPr>
              <w:t>Survey Sample</w:t>
            </w:r>
            <w:r w:rsidRPr="00C971A1">
              <w:rPr>
                <w:rFonts w:ascii="Calibri" w:hAnsi="Calibri" w:cs="Calibri"/>
                <w:noProof/>
                <w:webHidden/>
              </w:rPr>
              <w:tab/>
            </w:r>
            <w:r w:rsidRPr="00C971A1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C971A1">
              <w:rPr>
                <w:rFonts w:ascii="Calibri" w:hAnsi="Calibri" w:cs="Calibri"/>
                <w:noProof/>
                <w:webHidden/>
              </w:rPr>
              <w:instrText xml:space="preserve"> PAGEREF _Toc209123694 \h </w:instrText>
            </w:r>
            <w:r w:rsidRPr="00C971A1">
              <w:rPr>
                <w:rFonts w:ascii="Calibri" w:hAnsi="Calibri" w:cs="Calibri"/>
                <w:noProof/>
                <w:webHidden/>
              </w:rPr>
            </w:r>
            <w:r w:rsidRPr="00C971A1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C971A1">
              <w:rPr>
                <w:rFonts w:ascii="Calibri" w:hAnsi="Calibri" w:cs="Calibri"/>
                <w:noProof/>
                <w:webHidden/>
              </w:rPr>
              <w:t>3</w:t>
            </w:r>
            <w:r w:rsidRPr="00C971A1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573B5B35" w14:textId="16581792" w:rsidR="00C971A1" w:rsidRDefault="00C971A1">
          <w:pPr>
            <w:pStyle w:val="TOC2"/>
            <w:tabs>
              <w:tab w:val="right" w:leader="dot" w:pos="9350"/>
            </w:tabs>
            <w:rPr>
              <w:rStyle w:val="Hyperlink"/>
              <w:rFonts w:ascii="Calibri" w:hAnsi="Calibri" w:cs="Calibri"/>
              <w:noProof/>
            </w:rPr>
          </w:pPr>
          <w:hyperlink w:anchor="_Toc209123695" w:history="1">
            <w:r w:rsidRPr="00C971A1">
              <w:rPr>
                <w:rStyle w:val="Hyperlink"/>
                <w:rFonts w:ascii="Calibri" w:hAnsi="Calibri" w:cs="Calibri"/>
                <w:noProof/>
              </w:rPr>
              <w:t>Data Analysis and Interpretation</w:t>
            </w:r>
            <w:r w:rsidRPr="00C971A1">
              <w:rPr>
                <w:rFonts w:ascii="Calibri" w:hAnsi="Calibri" w:cs="Calibri"/>
                <w:noProof/>
                <w:webHidden/>
              </w:rPr>
              <w:tab/>
            </w:r>
            <w:r w:rsidRPr="00C971A1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C971A1">
              <w:rPr>
                <w:rFonts w:ascii="Calibri" w:hAnsi="Calibri" w:cs="Calibri"/>
                <w:noProof/>
                <w:webHidden/>
              </w:rPr>
              <w:instrText xml:space="preserve"> PAGEREF _Toc209123695 \h </w:instrText>
            </w:r>
            <w:r w:rsidRPr="00C971A1">
              <w:rPr>
                <w:rFonts w:ascii="Calibri" w:hAnsi="Calibri" w:cs="Calibri"/>
                <w:noProof/>
                <w:webHidden/>
              </w:rPr>
            </w:r>
            <w:r w:rsidRPr="00C971A1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C971A1">
              <w:rPr>
                <w:rFonts w:ascii="Calibri" w:hAnsi="Calibri" w:cs="Calibri"/>
                <w:noProof/>
                <w:webHidden/>
              </w:rPr>
              <w:t>4</w:t>
            </w:r>
            <w:r w:rsidRPr="00C971A1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1F48FED1" w14:textId="77777777" w:rsidR="00C971A1" w:rsidRPr="00C971A1" w:rsidRDefault="00C971A1" w:rsidP="00C971A1">
          <w:pPr>
            <w:rPr>
              <w:rFonts w:eastAsiaTheme="minorEastAsia"/>
            </w:rPr>
          </w:pPr>
        </w:p>
        <w:p w14:paraId="1B26D586" w14:textId="5876ADF9" w:rsidR="00C971A1" w:rsidRPr="00C971A1" w:rsidRDefault="00C971A1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09123696" w:history="1">
            <w:r w:rsidRPr="00C971A1">
              <w:rPr>
                <w:rStyle w:val="Hyperlink"/>
                <w:rFonts w:ascii="Calibri" w:hAnsi="Calibri" w:cs="Calibri"/>
                <w:noProof/>
              </w:rPr>
              <w:t>Findings</w:t>
            </w:r>
            <w:r w:rsidRPr="00C971A1">
              <w:rPr>
                <w:rFonts w:ascii="Calibri" w:hAnsi="Calibri" w:cs="Calibri"/>
                <w:noProof/>
                <w:webHidden/>
              </w:rPr>
              <w:tab/>
            </w:r>
            <w:r w:rsidRPr="00C971A1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C971A1">
              <w:rPr>
                <w:rFonts w:ascii="Calibri" w:hAnsi="Calibri" w:cs="Calibri"/>
                <w:noProof/>
                <w:webHidden/>
              </w:rPr>
              <w:instrText xml:space="preserve"> PAGEREF _Toc209123696 \h </w:instrText>
            </w:r>
            <w:r w:rsidRPr="00C971A1">
              <w:rPr>
                <w:rFonts w:ascii="Calibri" w:hAnsi="Calibri" w:cs="Calibri"/>
                <w:noProof/>
                <w:webHidden/>
              </w:rPr>
            </w:r>
            <w:r w:rsidRPr="00C971A1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C971A1">
              <w:rPr>
                <w:rFonts w:ascii="Calibri" w:hAnsi="Calibri" w:cs="Calibri"/>
                <w:noProof/>
                <w:webHidden/>
              </w:rPr>
              <w:t>5</w:t>
            </w:r>
            <w:r w:rsidRPr="00C971A1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3BDA4448" w14:textId="177F493D" w:rsidR="00C971A1" w:rsidRPr="00C971A1" w:rsidRDefault="00C971A1">
          <w:pPr>
            <w:pStyle w:val="TOC2"/>
            <w:tabs>
              <w:tab w:val="right" w:leader="dot" w:pos="9350"/>
            </w:tabs>
            <w:rPr>
              <w:rFonts w:ascii="Calibri" w:eastAsiaTheme="minorEastAsia" w:hAnsi="Calibri" w:cs="Calibr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9123697" w:history="1">
            <w:r w:rsidRPr="00C971A1">
              <w:rPr>
                <w:rStyle w:val="Hyperlink"/>
                <w:rFonts w:ascii="Calibri" w:hAnsi="Calibri" w:cs="Calibri"/>
                <w:noProof/>
              </w:rPr>
              <w:t>Student Demographics</w:t>
            </w:r>
            <w:r w:rsidRPr="00C971A1">
              <w:rPr>
                <w:rFonts w:ascii="Calibri" w:hAnsi="Calibri" w:cs="Calibri"/>
                <w:noProof/>
                <w:webHidden/>
              </w:rPr>
              <w:tab/>
            </w:r>
            <w:r w:rsidRPr="00C971A1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C971A1">
              <w:rPr>
                <w:rFonts w:ascii="Calibri" w:hAnsi="Calibri" w:cs="Calibri"/>
                <w:noProof/>
                <w:webHidden/>
              </w:rPr>
              <w:instrText xml:space="preserve"> PAGEREF _Toc209123697 \h </w:instrText>
            </w:r>
            <w:r w:rsidRPr="00C971A1">
              <w:rPr>
                <w:rFonts w:ascii="Calibri" w:hAnsi="Calibri" w:cs="Calibri"/>
                <w:noProof/>
                <w:webHidden/>
              </w:rPr>
            </w:r>
            <w:r w:rsidRPr="00C971A1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C971A1">
              <w:rPr>
                <w:rFonts w:ascii="Calibri" w:hAnsi="Calibri" w:cs="Calibri"/>
                <w:noProof/>
                <w:webHidden/>
              </w:rPr>
              <w:t>5</w:t>
            </w:r>
            <w:r w:rsidRPr="00C971A1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3F7A4663" w14:textId="121E930A" w:rsidR="00C971A1" w:rsidRPr="00C971A1" w:rsidRDefault="00C971A1">
          <w:pPr>
            <w:pStyle w:val="TOC2"/>
            <w:tabs>
              <w:tab w:val="right" w:leader="dot" w:pos="9350"/>
            </w:tabs>
            <w:rPr>
              <w:rFonts w:ascii="Calibri" w:eastAsiaTheme="minorEastAsia" w:hAnsi="Calibri" w:cs="Calibr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9123698" w:history="1">
            <w:r w:rsidRPr="00C971A1">
              <w:rPr>
                <w:rStyle w:val="Hyperlink"/>
                <w:rFonts w:ascii="Calibri" w:hAnsi="Calibri" w:cs="Calibri"/>
                <w:noProof/>
              </w:rPr>
              <w:t>Mental Health Needs</w:t>
            </w:r>
            <w:r w:rsidRPr="00C971A1">
              <w:rPr>
                <w:rFonts w:ascii="Calibri" w:hAnsi="Calibri" w:cs="Calibri"/>
                <w:noProof/>
                <w:webHidden/>
              </w:rPr>
              <w:tab/>
            </w:r>
            <w:r w:rsidRPr="00C971A1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C971A1">
              <w:rPr>
                <w:rFonts w:ascii="Calibri" w:hAnsi="Calibri" w:cs="Calibri"/>
                <w:noProof/>
                <w:webHidden/>
              </w:rPr>
              <w:instrText xml:space="preserve"> PAGEREF _Toc209123698 \h </w:instrText>
            </w:r>
            <w:r w:rsidRPr="00C971A1">
              <w:rPr>
                <w:rFonts w:ascii="Calibri" w:hAnsi="Calibri" w:cs="Calibri"/>
                <w:noProof/>
                <w:webHidden/>
              </w:rPr>
            </w:r>
            <w:r w:rsidRPr="00C971A1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C971A1">
              <w:rPr>
                <w:rFonts w:ascii="Calibri" w:hAnsi="Calibri" w:cs="Calibri"/>
                <w:noProof/>
                <w:webHidden/>
              </w:rPr>
              <w:t>5</w:t>
            </w:r>
            <w:r w:rsidRPr="00C971A1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50EB21B3" w14:textId="02ECA603" w:rsidR="00C971A1" w:rsidRPr="00C971A1" w:rsidRDefault="00C971A1">
          <w:pPr>
            <w:pStyle w:val="TOC2"/>
            <w:tabs>
              <w:tab w:val="right" w:leader="dot" w:pos="9350"/>
            </w:tabs>
            <w:rPr>
              <w:rFonts w:ascii="Calibri" w:eastAsiaTheme="minorEastAsia" w:hAnsi="Calibri" w:cs="Calibr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9123699" w:history="1">
            <w:r w:rsidRPr="00C971A1">
              <w:rPr>
                <w:rStyle w:val="Hyperlink"/>
                <w:rFonts w:ascii="Calibri" w:hAnsi="Calibri" w:cs="Calibri"/>
                <w:noProof/>
              </w:rPr>
              <w:t>Caring Adult Relationships</w:t>
            </w:r>
            <w:r w:rsidRPr="00C971A1">
              <w:rPr>
                <w:rFonts w:ascii="Calibri" w:hAnsi="Calibri" w:cs="Calibri"/>
                <w:noProof/>
                <w:webHidden/>
              </w:rPr>
              <w:tab/>
            </w:r>
            <w:r w:rsidRPr="00C971A1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C971A1">
              <w:rPr>
                <w:rFonts w:ascii="Calibri" w:hAnsi="Calibri" w:cs="Calibri"/>
                <w:noProof/>
                <w:webHidden/>
              </w:rPr>
              <w:instrText xml:space="preserve"> PAGEREF _Toc209123699 \h </w:instrText>
            </w:r>
            <w:r w:rsidRPr="00C971A1">
              <w:rPr>
                <w:rFonts w:ascii="Calibri" w:hAnsi="Calibri" w:cs="Calibri"/>
                <w:noProof/>
                <w:webHidden/>
              </w:rPr>
            </w:r>
            <w:r w:rsidRPr="00C971A1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C971A1">
              <w:rPr>
                <w:rFonts w:ascii="Calibri" w:hAnsi="Calibri" w:cs="Calibri"/>
                <w:noProof/>
                <w:webHidden/>
              </w:rPr>
              <w:t>6</w:t>
            </w:r>
            <w:r w:rsidRPr="00C971A1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6778B2C8" w14:textId="414DF4CE" w:rsidR="00C971A1" w:rsidRPr="00C971A1" w:rsidRDefault="00C971A1">
          <w:pPr>
            <w:pStyle w:val="TOC2"/>
            <w:tabs>
              <w:tab w:val="right" w:leader="dot" w:pos="9350"/>
            </w:tabs>
            <w:rPr>
              <w:rFonts w:ascii="Calibri" w:eastAsiaTheme="minorEastAsia" w:hAnsi="Calibri" w:cs="Calibr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9123700" w:history="1">
            <w:r w:rsidRPr="00C971A1">
              <w:rPr>
                <w:rStyle w:val="Hyperlink"/>
                <w:rFonts w:ascii="Calibri" w:hAnsi="Calibri" w:cs="Calibri"/>
                <w:noProof/>
              </w:rPr>
              <w:t>School Connectedness</w:t>
            </w:r>
            <w:r w:rsidRPr="00C971A1">
              <w:rPr>
                <w:rFonts w:ascii="Calibri" w:hAnsi="Calibri" w:cs="Calibri"/>
                <w:noProof/>
                <w:webHidden/>
              </w:rPr>
              <w:tab/>
            </w:r>
            <w:r w:rsidRPr="00C971A1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C971A1">
              <w:rPr>
                <w:rFonts w:ascii="Calibri" w:hAnsi="Calibri" w:cs="Calibri"/>
                <w:noProof/>
                <w:webHidden/>
              </w:rPr>
              <w:instrText xml:space="preserve"> PAGEREF _Toc209123700 \h </w:instrText>
            </w:r>
            <w:r w:rsidRPr="00C971A1">
              <w:rPr>
                <w:rFonts w:ascii="Calibri" w:hAnsi="Calibri" w:cs="Calibri"/>
                <w:noProof/>
                <w:webHidden/>
              </w:rPr>
            </w:r>
            <w:r w:rsidRPr="00C971A1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C971A1">
              <w:rPr>
                <w:rFonts w:ascii="Calibri" w:hAnsi="Calibri" w:cs="Calibri"/>
                <w:noProof/>
                <w:webHidden/>
              </w:rPr>
              <w:t>6</w:t>
            </w:r>
            <w:r w:rsidRPr="00C971A1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1C6F8BEF" w14:textId="5501FDEB" w:rsidR="00C971A1" w:rsidRPr="00C971A1" w:rsidRDefault="00C971A1">
          <w:pPr>
            <w:pStyle w:val="TOC2"/>
            <w:tabs>
              <w:tab w:val="right" w:leader="dot" w:pos="9350"/>
            </w:tabs>
            <w:rPr>
              <w:rFonts w:ascii="Calibri" w:eastAsiaTheme="minorEastAsia" w:hAnsi="Calibri" w:cs="Calibr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9123701" w:history="1">
            <w:r w:rsidRPr="00C971A1">
              <w:rPr>
                <w:rStyle w:val="Hyperlink"/>
                <w:rFonts w:ascii="Calibri" w:hAnsi="Calibri" w:cs="Calibri"/>
                <w:noProof/>
              </w:rPr>
              <w:t>School Safety</w:t>
            </w:r>
            <w:r w:rsidRPr="00C971A1">
              <w:rPr>
                <w:rFonts w:ascii="Calibri" w:hAnsi="Calibri" w:cs="Calibri"/>
                <w:noProof/>
                <w:webHidden/>
              </w:rPr>
              <w:tab/>
            </w:r>
            <w:r w:rsidRPr="00C971A1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C971A1">
              <w:rPr>
                <w:rFonts w:ascii="Calibri" w:hAnsi="Calibri" w:cs="Calibri"/>
                <w:noProof/>
                <w:webHidden/>
              </w:rPr>
              <w:instrText xml:space="preserve"> PAGEREF _Toc209123701 \h </w:instrText>
            </w:r>
            <w:r w:rsidRPr="00C971A1">
              <w:rPr>
                <w:rFonts w:ascii="Calibri" w:hAnsi="Calibri" w:cs="Calibri"/>
                <w:noProof/>
                <w:webHidden/>
              </w:rPr>
            </w:r>
            <w:r w:rsidRPr="00C971A1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C971A1">
              <w:rPr>
                <w:rFonts w:ascii="Calibri" w:hAnsi="Calibri" w:cs="Calibri"/>
                <w:noProof/>
                <w:webHidden/>
              </w:rPr>
              <w:t>7</w:t>
            </w:r>
            <w:r w:rsidRPr="00C971A1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7E580B2A" w14:textId="17FF3491" w:rsidR="00C971A1" w:rsidRPr="00C971A1" w:rsidRDefault="00C971A1">
          <w:pPr>
            <w:pStyle w:val="TOC2"/>
            <w:tabs>
              <w:tab w:val="right" w:leader="dot" w:pos="9350"/>
            </w:tabs>
            <w:rPr>
              <w:rFonts w:ascii="Calibri" w:eastAsiaTheme="minorEastAsia" w:hAnsi="Calibri" w:cs="Calibr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9123702" w:history="1">
            <w:r w:rsidRPr="00C971A1">
              <w:rPr>
                <w:rStyle w:val="Hyperlink"/>
                <w:rFonts w:ascii="Calibri" w:hAnsi="Calibri" w:cs="Calibri"/>
                <w:noProof/>
              </w:rPr>
              <w:t>School Performance</w:t>
            </w:r>
            <w:r w:rsidRPr="00C971A1">
              <w:rPr>
                <w:rFonts w:ascii="Calibri" w:hAnsi="Calibri" w:cs="Calibri"/>
                <w:noProof/>
                <w:webHidden/>
              </w:rPr>
              <w:tab/>
            </w:r>
            <w:r w:rsidRPr="00C971A1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C971A1">
              <w:rPr>
                <w:rFonts w:ascii="Calibri" w:hAnsi="Calibri" w:cs="Calibri"/>
                <w:noProof/>
                <w:webHidden/>
              </w:rPr>
              <w:instrText xml:space="preserve"> PAGEREF _Toc209123702 \h </w:instrText>
            </w:r>
            <w:r w:rsidRPr="00C971A1">
              <w:rPr>
                <w:rFonts w:ascii="Calibri" w:hAnsi="Calibri" w:cs="Calibri"/>
                <w:noProof/>
                <w:webHidden/>
              </w:rPr>
            </w:r>
            <w:r w:rsidRPr="00C971A1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C971A1">
              <w:rPr>
                <w:rFonts w:ascii="Calibri" w:hAnsi="Calibri" w:cs="Calibri"/>
                <w:noProof/>
                <w:webHidden/>
              </w:rPr>
              <w:t>7</w:t>
            </w:r>
            <w:r w:rsidRPr="00C971A1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12B14512" w14:textId="21FC9933" w:rsidR="00C971A1" w:rsidRDefault="00C971A1">
          <w:pPr>
            <w:pStyle w:val="TOC2"/>
            <w:tabs>
              <w:tab w:val="right" w:leader="dot" w:pos="9350"/>
            </w:tabs>
            <w:rPr>
              <w:rStyle w:val="Hyperlink"/>
              <w:rFonts w:ascii="Calibri" w:hAnsi="Calibri" w:cs="Calibri"/>
              <w:noProof/>
            </w:rPr>
          </w:pPr>
          <w:hyperlink w:anchor="_Toc209123703" w:history="1">
            <w:r w:rsidRPr="00C971A1">
              <w:rPr>
                <w:rStyle w:val="Hyperlink"/>
                <w:rFonts w:ascii="Calibri" w:hAnsi="Calibri" w:cs="Calibri"/>
                <w:noProof/>
              </w:rPr>
              <w:t>Substance Use</w:t>
            </w:r>
            <w:r w:rsidRPr="00C971A1">
              <w:rPr>
                <w:rFonts w:ascii="Calibri" w:hAnsi="Calibri" w:cs="Calibri"/>
                <w:noProof/>
                <w:webHidden/>
              </w:rPr>
              <w:tab/>
            </w:r>
            <w:r w:rsidRPr="00C971A1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C971A1">
              <w:rPr>
                <w:rFonts w:ascii="Calibri" w:hAnsi="Calibri" w:cs="Calibri"/>
                <w:noProof/>
                <w:webHidden/>
              </w:rPr>
              <w:instrText xml:space="preserve"> PAGEREF _Toc209123703 \h </w:instrText>
            </w:r>
            <w:r w:rsidRPr="00C971A1">
              <w:rPr>
                <w:rFonts w:ascii="Calibri" w:hAnsi="Calibri" w:cs="Calibri"/>
                <w:noProof/>
                <w:webHidden/>
              </w:rPr>
            </w:r>
            <w:r w:rsidRPr="00C971A1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C971A1">
              <w:rPr>
                <w:rFonts w:ascii="Calibri" w:hAnsi="Calibri" w:cs="Calibri"/>
                <w:noProof/>
                <w:webHidden/>
              </w:rPr>
              <w:t>8</w:t>
            </w:r>
            <w:r w:rsidRPr="00C971A1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7AD84720" w14:textId="77777777" w:rsidR="00C971A1" w:rsidRPr="00C971A1" w:rsidRDefault="00C971A1" w:rsidP="00C971A1">
          <w:pPr>
            <w:rPr>
              <w:rFonts w:eastAsiaTheme="minorEastAsia"/>
            </w:rPr>
          </w:pPr>
        </w:p>
        <w:p w14:paraId="35B36BED" w14:textId="4EBAD822" w:rsidR="00C971A1" w:rsidRPr="00C971A1" w:rsidRDefault="00C971A1">
          <w:pPr>
            <w:pStyle w:val="TOC1"/>
            <w:rPr>
              <w:rFonts w:ascii="Calibri" w:eastAsiaTheme="minorEastAsia" w:hAnsi="Calibri" w:cs="Calibri"/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09123704" w:history="1">
            <w:r w:rsidRPr="00C971A1">
              <w:rPr>
                <w:rStyle w:val="Hyperlink"/>
                <w:rFonts w:ascii="Calibri" w:eastAsia="Calibri" w:hAnsi="Calibri" w:cs="Calibri"/>
                <w:noProof/>
              </w:rPr>
              <w:t>Conclusion</w:t>
            </w:r>
            <w:r w:rsidRPr="00C971A1">
              <w:rPr>
                <w:rFonts w:ascii="Calibri" w:hAnsi="Calibri" w:cs="Calibri"/>
                <w:noProof/>
                <w:webHidden/>
              </w:rPr>
              <w:tab/>
            </w:r>
            <w:r w:rsidRPr="00C971A1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C971A1">
              <w:rPr>
                <w:rFonts w:ascii="Calibri" w:hAnsi="Calibri" w:cs="Calibri"/>
                <w:noProof/>
                <w:webHidden/>
              </w:rPr>
              <w:instrText xml:space="preserve"> PAGEREF _Toc209123704 \h </w:instrText>
            </w:r>
            <w:r w:rsidRPr="00C971A1">
              <w:rPr>
                <w:rFonts w:ascii="Calibri" w:hAnsi="Calibri" w:cs="Calibri"/>
                <w:noProof/>
                <w:webHidden/>
              </w:rPr>
            </w:r>
            <w:r w:rsidRPr="00C971A1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C971A1">
              <w:rPr>
                <w:rFonts w:ascii="Calibri" w:hAnsi="Calibri" w:cs="Calibri"/>
                <w:noProof/>
                <w:webHidden/>
              </w:rPr>
              <w:t>9</w:t>
            </w:r>
            <w:r w:rsidRPr="00C971A1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3F403944" w14:textId="03187DD7" w:rsidR="00C971A1" w:rsidRPr="00C971A1" w:rsidRDefault="00C971A1">
          <w:pPr>
            <w:pStyle w:val="TOC2"/>
            <w:tabs>
              <w:tab w:val="right" w:leader="dot" w:pos="9350"/>
            </w:tabs>
            <w:rPr>
              <w:rFonts w:ascii="Calibri" w:eastAsiaTheme="minorEastAsia" w:hAnsi="Calibri" w:cs="Calibr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9123705" w:history="1">
            <w:r w:rsidRPr="00C971A1">
              <w:rPr>
                <w:rStyle w:val="Hyperlink"/>
                <w:rFonts w:ascii="Calibri" w:hAnsi="Calibri" w:cs="Calibri"/>
                <w:noProof/>
              </w:rPr>
              <w:t>Summary of Findings</w:t>
            </w:r>
            <w:r w:rsidRPr="00C971A1">
              <w:rPr>
                <w:rFonts w:ascii="Calibri" w:hAnsi="Calibri" w:cs="Calibri"/>
                <w:noProof/>
                <w:webHidden/>
              </w:rPr>
              <w:tab/>
            </w:r>
            <w:r w:rsidRPr="00C971A1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C971A1">
              <w:rPr>
                <w:rFonts w:ascii="Calibri" w:hAnsi="Calibri" w:cs="Calibri"/>
                <w:noProof/>
                <w:webHidden/>
              </w:rPr>
              <w:instrText xml:space="preserve"> PAGEREF _Toc209123705 \h </w:instrText>
            </w:r>
            <w:r w:rsidRPr="00C971A1">
              <w:rPr>
                <w:rFonts w:ascii="Calibri" w:hAnsi="Calibri" w:cs="Calibri"/>
                <w:noProof/>
                <w:webHidden/>
              </w:rPr>
            </w:r>
            <w:r w:rsidRPr="00C971A1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C971A1">
              <w:rPr>
                <w:rFonts w:ascii="Calibri" w:hAnsi="Calibri" w:cs="Calibri"/>
                <w:noProof/>
                <w:webHidden/>
              </w:rPr>
              <w:t>9</w:t>
            </w:r>
            <w:r w:rsidRPr="00C971A1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1DE1BB33" w14:textId="6C3E19C4" w:rsidR="00C971A1" w:rsidRPr="00C971A1" w:rsidRDefault="00C971A1">
          <w:pPr>
            <w:pStyle w:val="TOC2"/>
            <w:tabs>
              <w:tab w:val="right" w:leader="dot" w:pos="9350"/>
            </w:tabs>
            <w:rPr>
              <w:rFonts w:ascii="Calibri" w:eastAsiaTheme="minorEastAsia" w:hAnsi="Calibri" w:cs="Calibr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9123706" w:history="1">
            <w:r w:rsidRPr="00C971A1">
              <w:rPr>
                <w:rStyle w:val="Hyperlink"/>
                <w:rFonts w:ascii="Calibri" w:hAnsi="Calibri" w:cs="Calibri"/>
                <w:noProof/>
              </w:rPr>
              <w:t>Strengths and Limitations</w:t>
            </w:r>
            <w:r w:rsidRPr="00C971A1">
              <w:rPr>
                <w:rFonts w:ascii="Calibri" w:hAnsi="Calibri" w:cs="Calibri"/>
                <w:noProof/>
                <w:webHidden/>
              </w:rPr>
              <w:tab/>
            </w:r>
            <w:r w:rsidRPr="00C971A1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C971A1">
              <w:rPr>
                <w:rFonts w:ascii="Calibri" w:hAnsi="Calibri" w:cs="Calibri"/>
                <w:noProof/>
                <w:webHidden/>
              </w:rPr>
              <w:instrText xml:space="preserve"> PAGEREF _Toc209123706 \h </w:instrText>
            </w:r>
            <w:r w:rsidRPr="00C971A1">
              <w:rPr>
                <w:rFonts w:ascii="Calibri" w:hAnsi="Calibri" w:cs="Calibri"/>
                <w:noProof/>
                <w:webHidden/>
              </w:rPr>
            </w:r>
            <w:r w:rsidRPr="00C971A1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C971A1">
              <w:rPr>
                <w:rFonts w:ascii="Calibri" w:hAnsi="Calibri" w:cs="Calibri"/>
                <w:noProof/>
                <w:webHidden/>
              </w:rPr>
              <w:t>9</w:t>
            </w:r>
            <w:r w:rsidRPr="00C971A1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77D750AA" w14:textId="3B9B9BF3" w:rsidR="00C971A1" w:rsidRPr="00C971A1" w:rsidRDefault="00C971A1">
          <w:pPr>
            <w:pStyle w:val="TOC2"/>
            <w:tabs>
              <w:tab w:val="right" w:leader="dot" w:pos="9350"/>
            </w:tabs>
            <w:rPr>
              <w:rFonts w:ascii="Calibri" w:eastAsiaTheme="minorEastAsia" w:hAnsi="Calibri" w:cs="Calibri"/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9123707" w:history="1">
            <w:r w:rsidRPr="00C971A1">
              <w:rPr>
                <w:rStyle w:val="Hyperlink"/>
                <w:rFonts w:ascii="Calibri" w:hAnsi="Calibri" w:cs="Calibri"/>
                <w:noProof/>
              </w:rPr>
              <w:t>Implications</w:t>
            </w:r>
            <w:r w:rsidRPr="00C971A1">
              <w:rPr>
                <w:rFonts w:ascii="Calibri" w:hAnsi="Calibri" w:cs="Calibri"/>
                <w:noProof/>
                <w:webHidden/>
              </w:rPr>
              <w:tab/>
            </w:r>
            <w:r w:rsidRPr="00C971A1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C971A1">
              <w:rPr>
                <w:rFonts w:ascii="Calibri" w:hAnsi="Calibri" w:cs="Calibri"/>
                <w:noProof/>
                <w:webHidden/>
              </w:rPr>
              <w:instrText xml:space="preserve"> PAGEREF _Toc209123707 \h </w:instrText>
            </w:r>
            <w:r w:rsidRPr="00C971A1">
              <w:rPr>
                <w:rFonts w:ascii="Calibri" w:hAnsi="Calibri" w:cs="Calibri"/>
                <w:noProof/>
                <w:webHidden/>
              </w:rPr>
            </w:r>
            <w:r w:rsidRPr="00C971A1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C971A1">
              <w:rPr>
                <w:rFonts w:ascii="Calibri" w:hAnsi="Calibri" w:cs="Calibri"/>
                <w:noProof/>
                <w:webHidden/>
              </w:rPr>
              <w:t>10</w:t>
            </w:r>
            <w:r w:rsidRPr="00C971A1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14:paraId="0F2666BA" w14:textId="1A3E925B" w:rsidR="00E63FE6" w:rsidRPr="00C971A1" w:rsidRDefault="0094270F">
          <w:pPr>
            <w:rPr>
              <w:rFonts w:cs="Calibri"/>
            </w:rPr>
          </w:pPr>
          <w:r w:rsidRPr="00C971A1">
            <w:rPr>
              <w:rFonts w:cs="Calibri"/>
              <w:b/>
              <w:bCs/>
              <w:i/>
              <w:iCs/>
            </w:rPr>
            <w:fldChar w:fldCharType="end"/>
          </w:r>
        </w:p>
      </w:sdtContent>
    </w:sdt>
    <w:p w14:paraId="29E40459" w14:textId="77020044" w:rsidR="00013302" w:rsidRPr="002A004A" w:rsidRDefault="00013302">
      <w:pPr>
        <w:spacing w:before="200" w:after="200" w:line="276" w:lineRule="auto"/>
        <w:rPr>
          <w:rFonts w:cs="Calibri"/>
        </w:rPr>
      </w:pPr>
    </w:p>
    <w:p w14:paraId="22D13687" w14:textId="77777777" w:rsidR="00E63FE6" w:rsidRPr="002A004A" w:rsidRDefault="00E63FE6">
      <w:pPr>
        <w:spacing w:before="200" w:after="200" w:line="276" w:lineRule="auto"/>
        <w:rPr>
          <w:rFonts w:cs="Calibri"/>
        </w:rPr>
      </w:pPr>
    </w:p>
    <w:p w14:paraId="1EB62410" w14:textId="7DB71AE8" w:rsidR="0009402E" w:rsidRPr="002A004A" w:rsidRDefault="0009402E">
      <w:pPr>
        <w:spacing w:before="200" w:after="200" w:line="276" w:lineRule="auto"/>
        <w:rPr>
          <w:rFonts w:cs="Calibri"/>
          <w:b/>
          <w:bCs/>
          <w:caps/>
          <w:color w:val="FFFFFF" w:themeColor="background1"/>
          <w:spacing w:val="15"/>
          <w:szCs w:val="22"/>
        </w:rPr>
      </w:pPr>
      <w:r w:rsidRPr="002A004A">
        <w:rPr>
          <w:rFonts w:cs="Calibri"/>
        </w:rPr>
        <w:br w:type="page"/>
      </w:r>
    </w:p>
    <w:p w14:paraId="285A7F74" w14:textId="25027CAE" w:rsidR="00A44BF9" w:rsidRPr="002A004A" w:rsidRDefault="00E6251A" w:rsidP="009D32B0">
      <w:pPr>
        <w:pStyle w:val="Heading1"/>
        <w:rPr>
          <w:rFonts w:cs="Calibri"/>
        </w:rPr>
      </w:pPr>
      <w:bookmarkStart w:id="14" w:name="_Toc209123692"/>
      <w:r w:rsidRPr="002A004A">
        <w:rPr>
          <w:rFonts w:cs="Calibri"/>
        </w:rPr>
        <w:lastRenderedPageBreak/>
        <w:t>Overview and Methods</w:t>
      </w:r>
      <w:bookmarkEnd w:id="14"/>
    </w:p>
    <w:p w14:paraId="3FF721C9" w14:textId="57501853" w:rsidR="00E6251A" w:rsidRPr="002A004A" w:rsidRDefault="0000351E" w:rsidP="00A46E81">
      <w:pPr>
        <w:pStyle w:val="Heading2"/>
      </w:pPr>
      <w:bookmarkStart w:id="15" w:name="_Toc209123693"/>
      <w:bookmarkStart w:id="16" w:name="_Toc99794276"/>
      <w:r w:rsidRPr="002A004A">
        <w:t>California Healthy Kids Survey</w:t>
      </w:r>
      <w:bookmarkEnd w:id="15"/>
    </w:p>
    <w:p w14:paraId="5C0D72DD" w14:textId="79FE6BB2" w:rsidR="008E74B7" w:rsidRPr="00DF4826" w:rsidRDefault="00C97FB1" w:rsidP="005C71EE">
      <w:pPr>
        <w:rPr>
          <w:rFonts w:cs="Calibri"/>
          <w:sz w:val="22"/>
          <w:szCs w:val="21"/>
        </w:rPr>
      </w:pPr>
      <w:r w:rsidRPr="001E715C">
        <w:rPr>
          <w:rFonts w:cs="Calibri"/>
          <w:sz w:val="22"/>
          <w:szCs w:val="21"/>
        </w:rPr>
        <w:t xml:space="preserve">The California Healthy Kids Survey (CHKS) </w:t>
      </w:r>
      <w:r w:rsidR="00C466C0">
        <w:rPr>
          <w:rFonts w:cs="Calibri"/>
          <w:sz w:val="22"/>
          <w:szCs w:val="21"/>
        </w:rPr>
        <w:t>wa</w:t>
      </w:r>
      <w:r w:rsidRPr="001E715C">
        <w:rPr>
          <w:rFonts w:cs="Calibri"/>
          <w:sz w:val="22"/>
          <w:szCs w:val="21"/>
        </w:rPr>
        <w:t xml:space="preserve">s developed by WestEd for the California Department of Education and administered every year </w:t>
      </w:r>
      <w:r w:rsidR="003D0FC5" w:rsidRPr="001E715C">
        <w:rPr>
          <w:rFonts w:cs="Calibri"/>
          <w:sz w:val="22"/>
          <w:szCs w:val="21"/>
        </w:rPr>
        <w:t>to 5</w:t>
      </w:r>
      <w:r w:rsidR="003D0FC5" w:rsidRPr="001E715C">
        <w:rPr>
          <w:rFonts w:cs="Calibri"/>
          <w:sz w:val="22"/>
          <w:szCs w:val="21"/>
          <w:vertAlign w:val="superscript"/>
        </w:rPr>
        <w:t>th</w:t>
      </w:r>
      <w:r w:rsidR="003D0FC5" w:rsidRPr="001E715C">
        <w:rPr>
          <w:rFonts w:cs="Calibri"/>
          <w:sz w:val="22"/>
          <w:szCs w:val="21"/>
        </w:rPr>
        <w:t>, 7</w:t>
      </w:r>
      <w:r w:rsidR="003D0FC5" w:rsidRPr="001E715C">
        <w:rPr>
          <w:rFonts w:cs="Calibri"/>
          <w:sz w:val="22"/>
          <w:szCs w:val="21"/>
          <w:vertAlign w:val="superscript"/>
        </w:rPr>
        <w:t>th</w:t>
      </w:r>
      <w:r w:rsidR="003D0FC5" w:rsidRPr="001E715C">
        <w:rPr>
          <w:rFonts w:cs="Calibri"/>
          <w:sz w:val="22"/>
          <w:szCs w:val="21"/>
        </w:rPr>
        <w:t>, 9</w:t>
      </w:r>
      <w:r w:rsidR="003D0FC5" w:rsidRPr="001E715C">
        <w:rPr>
          <w:rFonts w:cs="Calibri"/>
          <w:sz w:val="22"/>
          <w:szCs w:val="21"/>
          <w:vertAlign w:val="superscript"/>
        </w:rPr>
        <w:t>th</w:t>
      </w:r>
      <w:r w:rsidR="003D0FC5" w:rsidRPr="001E715C">
        <w:rPr>
          <w:rFonts w:cs="Calibri"/>
          <w:sz w:val="22"/>
          <w:szCs w:val="21"/>
        </w:rPr>
        <w:t xml:space="preserve">, and </w:t>
      </w:r>
      <w:r w:rsidR="00C466C0" w:rsidRPr="001E715C">
        <w:rPr>
          <w:rFonts w:cs="Calibri"/>
          <w:sz w:val="22"/>
          <w:szCs w:val="21"/>
        </w:rPr>
        <w:t>11</w:t>
      </w:r>
      <w:r w:rsidR="00C466C0" w:rsidRPr="001E715C">
        <w:rPr>
          <w:rFonts w:cs="Calibri"/>
          <w:sz w:val="22"/>
          <w:szCs w:val="21"/>
          <w:vertAlign w:val="superscript"/>
        </w:rPr>
        <w:t>th</w:t>
      </w:r>
      <w:r w:rsidR="00C466C0">
        <w:rPr>
          <w:rFonts w:cs="Calibri"/>
          <w:sz w:val="22"/>
          <w:szCs w:val="21"/>
        </w:rPr>
        <w:t>-</w:t>
      </w:r>
      <w:r w:rsidR="003D0FC5" w:rsidRPr="001E715C">
        <w:rPr>
          <w:rFonts w:cs="Calibri"/>
          <w:sz w:val="22"/>
          <w:szCs w:val="21"/>
        </w:rPr>
        <w:t>grade students</w:t>
      </w:r>
      <w:r w:rsidR="00C466C0">
        <w:rPr>
          <w:rFonts w:cs="Calibri"/>
          <w:sz w:val="22"/>
          <w:szCs w:val="21"/>
        </w:rPr>
        <w:t>. However,</w:t>
      </w:r>
      <w:r w:rsidR="00D91F67" w:rsidRPr="001E715C">
        <w:rPr>
          <w:rFonts w:cs="Calibri"/>
          <w:sz w:val="22"/>
          <w:szCs w:val="21"/>
        </w:rPr>
        <w:t xml:space="preserve"> some districts </w:t>
      </w:r>
      <w:r w:rsidR="00C466C0">
        <w:rPr>
          <w:rFonts w:cs="Calibri"/>
          <w:sz w:val="22"/>
          <w:szCs w:val="21"/>
        </w:rPr>
        <w:t xml:space="preserve">also </w:t>
      </w:r>
      <w:r w:rsidR="00D91F67" w:rsidRPr="001E715C">
        <w:rPr>
          <w:rFonts w:cs="Calibri"/>
          <w:sz w:val="22"/>
          <w:szCs w:val="21"/>
        </w:rPr>
        <w:t>opt to administer it to students in other grades</w:t>
      </w:r>
      <w:r w:rsidR="003D0FC5" w:rsidRPr="001E715C">
        <w:rPr>
          <w:rFonts w:cs="Calibri"/>
          <w:sz w:val="22"/>
          <w:szCs w:val="21"/>
        </w:rPr>
        <w:t>. CHKS is an anonymous, confidential survey used to gather data regarding</w:t>
      </w:r>
      <w:r w:rsidR="00A34DA1" w:rsidRPr="001E715C">
        <w:rPr>
          <w:rFonts w:cs="Calibri"/>
          <w:sz w:val="22"/>
          <w:szCs w:val="21"/>
        </w:rPr>
        <w:t xml:space="preserve"> students’ health risks and behaviors, school climate, student wellness, and resiliency. </w:t>
      </w:r>
      <w:r w:rsidR="0043157B" w:rsidRPr="001E715C">
        <w:rPr>
          <w:rFonts w:cs="Calibri"/>
          <w:sz w:val="22"/>
          <w:szCs w:val="21"/>
        </w:rPr>
        <w:t xml:space="preserve">The Core module of the CHKS includes questions related to student perceptions of caring adults in school, school connectedness, substance use, experiences with victimization/harassment, and mental health needs. </w:t>
      </w:r>
      <w:r w:rsidR="00A34DA1" w:rsidRPr="001E715C">
        <w:rPr>
          <w:rFonts w:cs="Calibri"/>
          <w:sz w:val="22"/>
          <w:szCs w:val="21"/>
        </w:rPr>
        <w:t xml:space="preserve">More information about CHKS can be found </w:t>
      </w:r>
      <w:r w:rsidR="00E23898" w:rsidRPr="001E715C">
        <w:rPr>
          <w:rFonts w:cs="Calibri"/>
          <w:sz w:val="22"/>
          <w:szCs w:val="21"/>
        </w:rPr>
        <w:t xml:space="preserve">at the </w:t>
      </w:r>
      <w:proofErr w:type="spellStart"/>
      <w:r w:rsidR="00E23898" w:rsidRPr="001E715C">
        <w:rPr>
          <w:rFonts w:cs="Calibri"/>
          <w:sz w:val="22"/>
          <w:szCs w:val="21"/>
        </w:rPr>
        <w:t>CalSCHLS</w:t>
      </w:r>
      <w:proofErr w:type="spellEnd"/>
      <w:r w:rsidR="00E23898" w:rsidRPr="001E715C">
        <w:rPr>
          <w:rFonts w:cs="Calibri"/>
          <w:sz w:val="22"/>
          <w:szCs w:val="21"/>
        </w:rPr>
        <w:t xml:space="preserve"> website </w:t>
      </w:r>
      <w:r w:rsidR="00DF4826">
        <w:rPr>
          <w:rFonts w:cs="Calibri"/>
          <w:sz w:val="22"/>
          <w:szCs w:val="21"/>
        </w:rPr>
        <w:t>(</w:t>
      </w:r>
      <w:r w:rsidR="00E23898" w:rsidRPr="001E715C">
        <w:rPr>
          <w:rFonts w:cs="Calibri"/>
          <w:sz w:val="22"/>
          <w:szCs w:val="21"/>
        </w:rPr>
        <w:t>https://calschls.org).</w:t>
      </w:r>
      <w:r w:rsidR="005C71EE" w:rsidRPr="001E715C">
        <w:rPr>
          <w:rFonts w:cs="Calibri"/>
          <w:sz w:val="22"/>
          <w:szCs w:val="21"/>
        </w:rPr>
        <w:t xml:space="preserve"> The purpose of this report is to examine demographic characteristics of </w:t>
      </w:r>
      <w:r w:rsidR="006D67F7" w:rsidRPr="001E715C">
        <w:rPr>
          <w:rFonts w:cs="Calibri"/>
          <w:sz w:val="22"/>
          <w:szCs w:val="21"/>
        </w:rPr>
        <w:t>Los Angeles</w:t>
      </w:r>
      <w:r w:rsidR="005C71EE" w:rsidRPr="001E715C">
        <w:rPr>
          <w:rFonts w:cs="Calibri"/>
          <w:sz w:val="22"/>
          <w:szCs w:val="21"/>
        </w:rPr>
        <w:t xml:space="preserve"> County students who</w:t>
      </w:r>
      <w:r w:rsidR="00DF4826">
        <w:rPr>
          <w:rFonts w:cs="Calibri"/>
          <w:sz w:val="22"/>
          <w:szCs w:val="21"/>
        </w:rPr>
        <w:t xml:space="preserve"> were </w:t>
      </w:r>
      <w:r w:rsidR="007D29ED">
        <w:rPr>
          <w:rFonts w:cs="Calibri"/>
          <w:sz w:val="22"/>
          <w:szCs w:val="21"/>
        </w:rPr>
        <w:t xml:space="preserve">identified as at risk of or </w:t>
      </w:r>
      <w:r w:rsidR="005C71EE" w:rsidRPr="001E715C">
        <w:rPr>
          <w:rFonts w:cs="Calibri"/>
          <w:sz w:val="22"/>
          <w:szCs w:val="21"/>
        </w:rPr>
        <w:t>experiencing homelessness</w:t>
      </w:r>
      <w:r w:rsidR="005C71EE" w:rsidRPr="001E715C">
        <w:rPr>
          <w:rFonts w:cs="Calibri"/>
          <w:sz w:val="22"/>
          <w:szCs w:val="22"/>
        </w:rPr>
        <w:t xml:space="preserve"> and their </w:t>
      </w:r>
      <w:r w:rsidR="00DF4826">
        <w:rPr>
          <w:rFonts w:cs="Calibri"/>
          <w:sz w:val="22"/>
          <w:szCs w:val="22"/>
        </w:rPr>
        <w:t xml:space="preserve">reported </w:t>
      </w:r>
      <w:r w:rsidR="005C71EE" w:rsidRPr="001E715C">
        <w:rPr>
          <w:rFonts w:cs="Calibri"/>
          <w:sz w:val="22"/>
          <w:szCs w:val="22"/>
        </w:rPr>
        <w:t>mental healt</w:t>
      </w:r>
      <w:r w:rsidR="00DF4826">
        <w:rPr>
          <w:rFonts w:cs="Calibri"/>
          <w:sz w:val="22"/>
          <w:szCs w:val="22"/>
        </w:rPr>
        <w:t>h, school safety, and substance use concerns, as well as their connections to caring adults and school</w:t>
      </w:r>
      <w:r w:rsidR="007D29ED">
        <w:rPr>
          <w:rFonts w:cs="Calibri"/>
          <w:sz w:val="22"/>
          <w:szCs w:val="22"/>
        </w:rPr>
        <w:t>,</w:t>
      </w:r>
      <w:r w:rsidR="00DF4826">
        <w:rPr>
          <w:rFonts w:cs="Calibri"/>
          <w:sz w:val="22"/>
          <w:szCs w:val="22"/>
        </w:rPr>
        <w:t xml:space="preserve"> as compared to their peers</w:t>
      </w:r>
      <w:r w:rsidR="005C71EE" w:rsidRPr="001E715C">
        <w:rPr>
          <w:rFonts w:cs="Calibri"/>
          <w:sz w:val="22"/>
          <w:szCs w:val="22"/>
        </w:rPr>
        <w:t xml:space="preserve">. </w:t>
      </w:r>
    </w:p>
    <w:p w14:paraId="406D6FF7" w14:textId="4D02224C" w:rsidR="00D571DD" w:rsidRPr="002A004A" w:rsidRDefault="00F2382E" w:rsidP="00A46E81">
      <w:pPr>
        <w:pStyle w:val="Heading2"/>
      </w:pPr>
      <w:bookmarkStart w:id="17" w:name="_Toc209123694"/>
      <w:bookmarkStart w:id="18" w:name="_Toc107446269"/>
      <w:r w:rsidRPr="002A004A">
        <w:t>Survey Sample</w:t>
      </w:r>
      <w:bookmarkEnd w:id="17"/>
    </w:p>
    <w:p w14:paraId="6CE5E240" w14:textId="71909A6A" w:rsidR="00B3314C" w:rsidRPr="008E74B7" w:rsidRDefault="00994B63" w:rsidP="00361D25">
      <w:pPr>
        <w:rPr>
          <w:rFonts w:cs="Calibri"/>
          <w:sz w:val="22"/>
          <w:szCs w:val="21"/>
        </w:rPr>
      </w:pPr>
      <w:r w:rsidRPr="001E715C">
        <w:rPr>
          <w:rFonts w:cs="Calibri"/>
          <w:sz w:val="22"/>
          <w:szCs w:val="21"/>
        </w:rPr>
        <w:t xml:space="preserve">This report includes </w:t>
      </w:r>
      <w:r w:rsidR="001A72AE" w:rsidRPr="001E715C">
        <w:rPr>
          <w:rFonts w:cs="Calibri"/>
          <w:sz w:val="22"/>
          <w:szCs w:val="21"/>
        </w:rPr>
        <w:t xml:space="preserve">CHKS </w:t>
      </w:r>
      <w:r w:rsidRPr="001E715C">
        <w:rPr>
          <w:rFonts w:cs="Calibri"/>
          <w:sz w:val="22"/>
          <w:szCs w:val="21"/>
        </w:rPr>
        <w:t xml:space="preserve">data </w:t>
      </w:r>
      <w:r w:rsidR="001A72AE" w:rsidRPr="001E715C">
        <w:rPr>
          <w:rFonts w:cs="Calibri"/>
          <w:sz w:val="22"/>
          <w:szCs w:val="21"/>
        </w:rPr>
        <w:t>from</w:t>
      </w:r>
      <w:r w:rsidRPr="001E715C">
        <w:rPr>
          <w:rFonts w:cs="Calibri"/>
          <w:sz w:val="22"/>
          <w:szCs w:val="21"/>
        </w:rPr>
        <w:t xml:space="preserve"> </w:t>
      </w:r>
      <w:r w:rsidR="00DC78C2" w:rsidRPr="001E715C">
        <w:rPr>
          <w:rFonts w:cs="Calibri"/>
          <w:sz w:val="22"/>
          <w:szCs w:val="21"/>
        </w:rPr>
        <w:t xml:space="preserve">students in </w:t>
      </w:r>
      <w:r w:rsidRPr="001E715C">
        <w:rPr>
          <w:rFonts w:cs="Calibri"/>
          <w:sz w:val="22"/>
          <w:szCs w:val="21"/>
        </w:rPr>
        <w:t>7</w:t>
      </w:r>
      <w:r w:rsidRPr="001E715C">
        <w:rPr>
          <w:rFonts w:cs="Calibri"/>
          <w:sz w:val="22"/>
          <w:szCs w:val="21"/>
          <w:vertAlign w:val="superscript"/>
        </w:rPr>
        <w:t>th</w:t>
      </w:r>
      <w:r w:rsidR="00DC78C2" w:rsidRPr="001E715C">
        <w:rPr>
          <w:rFonts w:cs="Calibri"/>
          <w:sz w:val="22"/>
          <w:szCs w:val="21"/>
        </w:rPr>
        <w:t>-12</w:t>
      </w:r>
      <w:r w:rsidR="00DC78C2" w:rsidRPr="001E715C">
        <w:rPr>
          <w:rFonts w:cs="Calibri"/>
          <w:sz w:val="22"/>
          <w:szCs w:val="21"/>
          <w:vertAlign w:val="superscript"/>
        </w:rPr>
        <w:t>th</w:t>
      </w:r>
      <w:r w:rsidR="00DC78C2" w:rsidRPr="001E715C">
        <w:rPr>
          <w:rFonts w:cs="Calibri"/>
          <w:sz w:val="22"/>
          <w:szCs w:val="21"/>
        </w:rPr>
        <w:t xml:space="preserve"> g</w:t>
      </w:r>
      <w:r w:rsidRPr="001E715C">
        <w:rPr>
          <w:rFonts w:cs="Calibri"/>
          <w:sz w:val="22"/>
          <w:szCs w:val="21"/>
        </w:rPr>
        <w:t>rade</w:t>
      </w:r>
      <w:r w:rsidR="00DC78C2" w:rsidRPr="001E715C">
        <w:rPr>
          <w:rFonts w:cs="Calibri"/>
          <w:sz w:val="22"/>
          <w:szCs w:val="21"/>
        </w:rPr>
        <w:t>s</w:t>
      </w:r>
      <w:r w:rsidR="00D13B97" w:rsidRPr="001E715C">
        <w:rPr>
          <w:rFonts w:cs="Calibri"/>
          <w:sz w:val="22"/>
          <w:szCs w:val="21"/>
        </w:rPr>
        <w:t xml:space="preserve"> and non-traditional</w:t>
      </w:r>
      <w:r w:rsidRPr="001E715C">
        <w:rPr>
          <w:rFonts w:cs="Calibri"/>
          <w:sz w:val="22"/>
          <w:szCs w:val="21"/>
        </w:rPr>
        <w:t xml:space="preserve"> students </w:t>
      </w:r>
      <w:r w:rsidR="005045C1" w:rsidRPr="001E715C">
        <w:rPr>
          <w:rFonts w:cs="Calibri"/>
          <w:sz w:val="22"/>
          <w:szCs w:val="21"/>
        </w:rPr>
        <w:t xml:space="preserve">in </w:t>
      </w:r>
      <w:r w:rsidR="006D67F7" w:rsidRPr="001E715C">
        <w:rPr>
          <w:rFonts w:cs="Calibri"/>
          <w:sz w:val="22"/>
          <w:szCs w:val="21"/>
        </w:rPr>
        <w:t>Los Angeles</w:t>
      </w:r>
      <w:r w:rsidR="005045C1" w:rsidRPr="001E715C">
        <w:rPr>
          <w:rFonts w:cs="Calibri"/>
          <w:sz w:val="22"/>
          <w:szCs w:val="21"/>
        </w:rPr>
        <w:t xml:space="preserve"> County </w:t>
      </w:r>
      <w:r w:rsidR="00E6251A" w:rsidRPr="001E715C">
        <w:rPr>
          <w:rFonts w:cs="Calibri"/>
          <w:sz w:val="22"/>
          <w:szCs w:val="21"/>
        </w:rPr>
        <w:t xml:space="preserve">secondary </w:t>
      </w:r>
      <w:r w:rsidR="001A72AE" w:rsidRPr="001E715C">
        <w:rPr>
          <w:rFonts w:cs="Calibri"/>
          <w:sz w:val="22"/>
          <w:szCs w:val="21"/>
        </w:rPr>
        <w:t xml:space="preserve">schools </w:t>
      </w:r>
      <w:r w:rsidRPr="001E715C">
        <w:rPr>
          <w:rFonts w:cs="Calibri"/>
          <w:sz w:val="22"/>
          <w:szCs w:val="21"/>
        </w:rPr>
        <w:t xml:space="preserve">from </w:t>
      </w:r>
      <w:r w:rsidR="001A72AE" w:rsidRPr="001E715C">
        <w:rPr>
          <w:rFonts w:cs="Calibri"/>
          <w:sz w:val="22"/>
          <w:szCs w:val="21"/>
        </w:rPr>
        <w:t xml:space="preserve">the </w:t>
      </w:r>
      <w:r w:rsidR="00FE5698" w:rsidRPr="001E715C">
        <w:rPr>
          <w:rFonts w:cs="Calibri"/>
          <w:sz w:val="22"/>
          <w:szCs w:val="21"/>
        </w:rPr>
        <w:t>202</w:t>
      </w:r>
      <w:r w:rsidR="009E2E9F">
        <w:rPr>
          <w:rFonts w:cs="Calibri"/>
          <w:sz w:val="22"/>
          <w:szCs w:val="21"/>
        </w:rPr>
        <w:t>4</w:t>
      </w:r>
      <w:r w:rsidR="00FE5698" w:rsidRPr="001E715C">
        <w:rPr>
          <w:rFonts w:cs="Calibri"/>
          <w:sz w:val="22"/>
          <w:szCs w:val="21"/>
        </w:rPr>
        <w:t>-202</w:t>
      </w:r>
      <w:r w:rsidR="009E2E9F">
        <w:rPr>
          <w:rFonts w:cs="Calibri"/>
          <w:sz w:val="22"/>
          <w:szCs w:val="21"/>
        </w:rPr>
        <w:t>5</w:t>
      </w:r>
      <w:r w:rsidR="001A72AE" w:rsidRPr="001E715C">
        <w:rPr>
          <w:rFonts w:cs="Calibri"/>
          <w:sz w:val="22"/>
          <w:szCs w:val="21"/>
        </w:rPr>
        <w:t xml:space="preserve"> school year</w:t>
      </w:r>
      <w:r w:rsidRPr="001E715C">
        <w:rPr>
          <w:rFonts w:cs="Calibri"/>
          <w:sz w:val="22"/>
          <w:szCs w:val="21"/>
        </w:rPr>
        <w:t>.</w:t>
      </w:r>
      <w:r w:rsidR="008E74B7">
        <w:rPr>
          <w:rFonts w:cs="Calibri"/>
          <w:sz w:val="22"/>
          <w:szCs w:val="21"/>
        </w:rPr>
        <w:t xml:space="preserve"> </w:t>
      </w:r>
      <w:r w:rsidR="00037C3D" w:rsidRPr="001E715C">
        <w:rPr>
          <w:rFonts w:cs="Calibri"/>
          <w:sz w:val="22"/>
          <w:szCs w:val="21"/>
        </w:rPr>
        <w:t>For th</w:t>
      </w:r>
      <w:r w:rsidR="00E6251A" w:rsidRPr="001E715C">
        <w:rPr>
          <w:rFonts w:cs="Calibri"/>
          <w:sz w:val="22"/>
          <w:szCs w:val="21"/>
        </w:rPr>
        <w:t xml:space="preserve">e purposes of the </w:t>
      </w:r>
      <w:proofErr w:type="gramStart"/>
      <w:r w:rsidR="00E6251A" w:rsidRPr="001E715C">
        <w:rPr>
          <w:rFonts w:cs="Calibri"/>
          <w:sz w:val="22"/>
          <w:szCs w:val="21"/>
        </w:rPr>
        <w:t>analyses</w:t>
      </w:r>
      <w:proofErr w:type="gramEnd"/>
      <w:r w:rsidR="00037C3D" w:rsidRPr="001E715C">
        <w:rPr>
          <w:rFonts w:cs="Calibri"/>
          <w:sz w:val="22"/>
          <w:szCs w:val="21"/>
        </w:rPr>
        <w:t xml:space="preserve">, students were </w:t>
      </w:r>
      <w:r w:rsidR="007D29ED">
        <w:rPr>
          <w:rFonts w:cs="Calibri"/>
          <w:sz w:val="22"/>
          <w:szCs w:val="21"/>
        </w:rPr>
        <w:t xml:space="preserve">identified as experiencing homelessness </w:t>
      </w:r>
      <w:r w:rsidR="00037C3D" w:rsidRPr="001E715C">
        <w:rPr>
          <w:rFonts w:cs="Calibri"/>
          <w:sz w:val="22"/>
          <w:szCs w:val="21"/>
        </w:rPr>
        <w:t>based on</w:t>
      </w:r>
      <w:r w:rsidR="00E6251A" w:rsidRPr="001E715C">
        <w:rPr>
          <w:rFonts w:cs="Calibri"/>
          <w:sz w:val="22"/>
          <w:szCs w:val="21"/>
        </w:rPr>
        <w:t xml:space="preserve"> responses</w:t>
      </w:r>
      <w:r w:rsidR="00E464C5" w:rsidRPr="001E715C">
        <w:rPr>
          <w:rFonts w:cs="Calibri"/>
          <w:sz w:val="22"/>
          <w:szCs w:val="21"/>
        </w:rPr>
        <w:t xml:space="preserve"> to </w:t>
      </w:r>
      <w:r w:rsidR="00037C3D" w:rsidRPr="001E715C">
        <w:rPr>
          <w:rFonts w:cs="Calibri"/>
          <w:sz w:val="22"/>
          <w:szCs w:val="21"/>
        </w:rPr>
        <w:t xml:space="preserve">the question: </w:t>
      </w:r>
      <w:r w:rsidR="00361D25" w:rsidRPr="001E715C">
        <w:rPr>
          <w:rFonts w:cs="Calibri"/>
          <w:i/>
          <w:iCs/>
          <w:sz w:val="22"/>
          <w:szCs w:val="22"/>
        </w:rPr>
        <w:t xml:space="preserve">What best describes where you live? A home includes a house, apartment, trailer, or mobile home </w:t>
      </w:r>
      <w:r w:rsidR="00361D25" w:rsidRPr="001E715C">
        <w:rPr>
          <w:rFonts w:cs="Calibri"/>
          <w:sz w:val="22"/>
          <w:szCs w:val="22"/>
        </w:rPr>
        <w:t>(Question A.9).</w:t>
      </w:r>
      <w:r w:rsidR="00350A9D" w:rsidRPr="001E715C">
        <w:rPr>
          <w:rFonts w:cs="Calibri"/>
          <w:sz w:val="22"/>
          <w:szCs w:val="22"/>
        </w:rPr>
        <w:t xml:space="preserve"> </w:t>
      </w:r>
    </w:p>
    <w:p w14:paraId="4E59408B" w14:textId="414ADF6A" w:rsidR="005677B1" w:rsidRPr="001E715C" w:rsidRDefault="00E66DCA" w:rsidP="005677B1">
      <w:pPr>
        <w:pStyle w:val="ListParagraph"/>
        <w:numPr>
          <w:ilvl w:val="0"/>
          <w:numId w:val="22"/>
        </w:numPr>
        <w:rPr>
          <w:rFonts w:cs="Calibri"/>
          <w:sz w:val="22"/>
          <w:szCs w:val="22"/>
        </w:rPr>
      </w:pPr>
      <w:r w:rsidRPr="001E715C">
        <w:rPr>
          <w:rFonts w:cs="Calibri"/>
          <w:sz w:val="22"/>
          <w:szCs w:val="22"/>
        </w:rPr>
        <w:t xml:space="preserve">Students </w:t>
      </w:r>
      <w:r w:rsidR="00CD0A61" w:rsidRPr="001E715C">
        <w:rPr>
          <w:rFonts w:cs="Calibri"/>
          <w:sz w:val="22"/>
          <w:szCs w:val="22"/>
        </w:rPr>
        <w:t>were identified as</w:t>
      </w:r>
      <w:r w:rsidR="00CD0A61" w:rsidRPr="001E715C">
        <w:rPr>
          <w:rFonts w:cs="Calibri"/>
          <w:sz w:val="22"/>
          <w:szCs w:val="21"/>
        </w:rPr>
        <w:t xml:space="preserve"> </w:t>
      </w:r>
      <w:r w:rsidR="00A46E81" w:rsidRPr="001E715C">
        <w:rPr>
          <w:rFonts w:cs="Calibri"/>
          <w:b/>
          <w:bCs/>
          <w:sz w:val="22"/>
          <w:szCs w:val="21"/>
        </w:rPr>
        <w:t>at risk</w:t>
      </w:r>
      <w:r w:rsidR="00CD0A61" w:rsidRPr="001E715C">
        <w:rPr>
          <w:rFonts w:cs="Calibri"/>
          <w:b/>
          <w:bCs/>
          <w:sz w:val="22"/>
          <w:szCs w:val="21"/>
        </w:rPr>
        <w:t xml:space="preserve"> of or experiencing homelessness</w:t>
      </w:r>
      <w:r w:rsidR="00B3314C" w:rsidRPr="001E715C">
        <w:rPr>
          <w:rFonts w:cs="Calibri"/>
          <w:sz w:val="22"/>
          <w:szCs w:val="21"/>
        </w:rPr>
        <w:t xml:space="preserve"> if they selected any of the </w:t>
      </w:r>
      <w:r w:rsidR="001A72AE" w:rsidRPr="001E715C">
        <w:rPr>
          <w:rFonts w:cs="Calibri"/>
          <w:sz w:val="22"/>
          <w:szCs w:val="21"/>
        </w:rPr>
        <w:t xml:space="preserve">following </w:t>
      </w:r>
      <w:r w:rsidR="00B3314C" w:rsidRPr="001E715C">
        <w:rPr>
          <w:rFonts w:cs="Calibri"/>
          <w:sz w:val="22"/>
          <w:szCs w:val="21"/>
        </w:rPr>
        <w:t>responses</w:t>
      </w:r>
      <w:r w:rsidRPr="001E715C">
        <w:rPr>
          <w:rFonts w:cs="Calibri"/>
          <w:sz w:val="22"/>
          <w:szCs w:val="22"/>
        </w:rPr>
        <w:t xml:space="preserve">: </w:t>
      </w:r>
      <w:r w:rsidR="007D29ED">
        <w:rPr>
          <w:rFonts w:cs="Calibri"/>
          <w:sz w:val="22"/>
          <w:szCs w:val="22"/>
        </w:rPr>
        <w:t>“</w:t>
      </w:r>
      <w:r w:rsidR="00CD0A61" w:rsidRPr="001E715C">
        <w:rPr>
          <w:rFonts w:cs="Calibri"/>
          <w:i/>
          <w:iCs/>
          <w:sz w:val="22"/>
          <w:szCs w:val="22"/>
        </w:rPr>
        <w:t>Other relative's home</w:t>
      </w:r>
      <w:r w:rsidR="007D29ED">
        <w:rPr>
          <w:rFonts w:cs="Calibri"/>
          <w:i/>
          <w:iCs/>
          <w:sz w:val="22"/>
          <w:szCs w:val="22"/>
        </w:rPr>
        <w:t>”</w:t>
      </w:r>
      <w:r w:rsidR="00CD0A61" w:rsidRPr="001E715C">
        <w:rPr>
          <w:rFonts w:cs="Calibri"/>
          <w:i/>
          <w:iCs/>
          <w:sz w:val="22"/>
          <w:szCs w:val="22"/>
        </w:rPr>
        <w:t xml:space="preserve">; </w:t>
      </w:r>
      <w:r w:rsidR="007D29ED">
        <w:rPr>
          <w:rFonts w:cs="Calibri"/>
          <w:i/>
          <w:iCs/>
          <w:sz w:val="22"/>
          <w:szCs w:val="22"/>
        </w:rPr>
        <w:t>“</w:t>
      </w:r>
      <w:r w:rsidR="00CD0A61" w:rsidRPr="001E715C">
        <w:rPr>
          <w:rFonts w:cs="Calibri"/>
          <w:i/>
          <w:iCs/>
          <w:sz w:val="22"/>
          <w:szCs w:val="22"/>
        </w:rPr>
        <w:t>A home with more than one family</w:t>
      </w:r>
      <w:r w:rsidR="007D29ED">
        <w:rPr>
          <w:rFonts w:cs="Calibri"/>
          <w:i/>
          <w:iCs/>
          <w:sz w:val="22"/>
          <w:szCs w:val="22"/>
        </w:rPr>
        <w:t>”</w:t>
      </w:r>
      <w:r w:rsidR="00CD0A61" w:rsidRPr="001E715C">
        <w:rPr>
          <w:rFonts w:cs="Calibri"/>
          <w:i/>
          <w:iCs/>
          <w:sz w:val="22"/>
          <w:szCs w:val="22"/>
        </w:rPr>
        <w:t xml:space="preserve">; </w:t>
      </w:r>
      <w:r w:rsidR="007D29ED">
        <w:rPr>
          <w:rFonts w:cs="Calibri"/>
          <w:i/>
          <w:iCs/>
          <w:sz w:val="22"/>
          <w:szCs w:val="22"/>
        </w:rPr>
        <w:t>“</w:t>
      </w:r>
      <w:r w:rsidR="00CD0A61" w:rsidRPr="001E715C">
        <w:rPr>
          <w:rFonts w:cs="Calibri"/>
          <w:i/>
          <w:iCs/>
          <w:sz w:val="22"/>
          <w:szCs w:val="22"/>
        </w:rPr>
        <w:t>Friend</w:t>
      </w:r>
      <w:r w:rsidR="007D29ED">
        <w:rPr>
          <w:rFonts w:cs="Calibri"/>
          <w:i/>
          <w:iCs/>
          <w:sz w:val="22"/>
          <w:szCs w:val="22"/>
        </w:rPr>
        <w:t>’</w:t>
      </w:r>
      <w:r w:rsidR="00CD0A61" w:rsidRPr="001E715C">
        <w:rPr>
          <w:rFonts w:cs="Calibri"/>
          <w:i/>
          <w:iCs/>
          <w:sz w:val="22"/>
          <w:szCs w:val="22"/>
        </w:rPr>
        <w:t>s home</w:t>
      </w:r>
      <w:r w:rsidR="007D29ED">
        <w:rPr>
          <w:rFonts w:cs="Calibri"/>
          <w:i/>
          <w:iCs/>
          <w:sz w:val="22"/>
          <w:szCs w:val="22"/>
        </w:rPr>
        <w:t>”</w:t>
      </w:r>
      <w:r w:rsidR="00CD0A61" w:rsidRPr="001E715C">
        <w:rPr>
          <w:rFonts w:cs="Calibri"/>
          <w:i/>
          <w:iCs/>
          <w:sz w:val="22"/>
          <w:szCs w:val="22"/>
        </w:rPr>
        <w:t xml:space="preserve">; </w:t>
      </w:r>
      <w:r w:rsidR="007D29ED">
        <w:rPr>
          <w:rFonts w:cs="Calibri"/>
          <w:i/>
          <w:iCs/>
          <w:sz w:val="22"/>
          <w:szCs w:val="22"/>
        </w:rPr>
        <w:t>“</w:t>
      </w:r>
      <w:r w:rsidR="00CD0A61" w:rsidRPr="001E715C">
        <w:rPr>
          <w:rFonts w:cs="Calibri"/>
          <w:i/>
          <w:iCs/>
          <w:sz w:val="22"/>
          <w:szCs w:val="22"/>
        </w:rPr>
        <w:t>Hotel or motel</w:t>
      </w:r>
      <w:r w:rsidR="007D29ED">
        <w:rPr>
          <w:rFonts w:cs="Calibri"/>
          <w:i/>
          <w:iCs/>
          <w:sz w:val="22"/>
          <w:szCs w:val="22"/>
        </w:rPr>
        <w:t>”</w:t>
      </w:r>
      <w:r w:rsidR="00CD0A61" w:rsidRPr="001E715C">
        <w:rPr>
          <w:rFonts w:cs="Calibri"/>
          <w:i/>
          <w:iCs/>
          <w:sz w:val="22"/>
          <w:szCs w:val="22"/>
        </w:rPr>
        <w:t xml:space="preserve">; </w:t>
      </w:r>
      <w:r w:rsidR="007D29ED">
        <w:rPr>
          <w:rFonts w:cs="Calibri"/>
          <w:i/>
          <w:iCs/>
          <w:sz w:val="22"/>
          <w:szCs w:val="22"/>
        </w:rPr>
        <w:t>“</w:t>
      </w:r>
      <w:r w:rsidR="00CD0A61" w:rsidRPr="001E715C">
        <w:rPr>
          <w:rFonts w:cs="Calibri"/>
          <w:i/>
          <w:iCs/>
          <w:sz w:val="22"/>
          <w:szCs w:val="22"/>
        </w:rPr>
        <w:t>Shelter, car, campground, or other transitional or temporary housing</w:t>
      </w:r>
      <w:r w:rsidR="001A72AE" w:rsidRPr="001E715C">
        <w:rPr>
          <w:rFonts w:cs="Calibri"/>
          <w:i/>
          <w:iCs/>
          <w:sz w:val="22"/>
          <w:szCs w:val="22"/>
        </w:rPr>
        <w:t>.</w:t>
      </w:r>
      <w:r w:rsidR="007D29ED">
        <w:rPr>
          <w:rFonts w:cs="Calibri"/>
          <w:i/>
          <w:iCs/>
          <w:sz w:val="22"/>
          <w:szCs w:val="22"/>
        </w:rPr>
        <w:t>”</w:t>
      </w:r>
    </w:p>
    <w:p w14:paraId="174AF16A" w14:textId="59385702" w:rsidR="005677B1" w:rsidRPr="001E715C" w:rsidRDefault="00B3314C" w:rsidP="005677B1">
      <w:pPr>
        <w:pStyle w:val="ListParagraph"/>
        <w:numPr>
          <w:ilvl w:val="0"/>
          <w:numId w:val="22"/>
        </w:numPr>
        <w:rPr>
          <w:rFonts w:cs="Calibri"/>
          <w:sz w:val="22"/>
          <w:szCs w:val="22"/>
        </w:rPr>
      </w:pPr>
      <w:r w:rsidRPr="001E715C">
        <w:rPr>
          <w:rFonts w:cs="Calibri"/>
          <w:sz w:val="22"/>
          <w:szCs w:val="22"/>
        </w:rPr>
        <w:t>Students were identified as</w:t>
      </w:r>
      <w:r w:rsidRPr="001E715C">
        <w:rPr>
          <w:rFonts w:cs="Calibri"/>
          <w:sz w:val="22"/>
          <w:szCs w:val="21"/>
        </w:rPr>
        <w:t xml:space="preserve"> </w:t>
      </w:r>
      <w:r w:rsidRPr="001E715C">
        <w:rPr>
          <w:rFonts w:cs="Calibri"/>
          <w:b/>
          <w:bCs/>
          <w:sz w:val="22"/>
          <w:szCs w:val="21"/>
        </w:rPr>
        <w:t xml:space="preserve">not </w:t>
      </w:r>
      <w:r w:rsidR="001A72AE" w:rsidRPr="001E715C">
        <w:rPr>
          <w:rFonts w:cs="Calibri"/>
          <w:b/>
          <w:bCs/>
          <w:sz w:val="22"/>
          <w:szCs w:val="21"/>
        </w:rPr>
        <w:t xml:space="preserve">experiencing </w:t>
      </w:r>
      <w:r w:rsidRPr="001E715C">
        <w:rPr>
          <w:rFonts w:cs="Calibri"/>
          <w:b/>
          <w:bCs/>
          <w:sz w:val="22"/>
          <w:szCs w:val="21"/>
        </w:rPr>
        <w:t>homeless</w:t>
      </w:r>
      <w:r w:rsidR="001A72AE" w:rsidRPr="001E715C">
        <w:rPr>
          <w:rFonts w:cs="Calibri"/>
          <w:b/>
          <w:bCs/>
          <w:sz w:val="22"/>
          <w:szCs w:val="21"/>
        </w:rPr>
        <w:t>ness</w:t>
      </w:r>
      <w:r w:rsidRPr="001E715C">
        <w:rPr>
          <w:rFonts w:cs="Calibri"/>
          <w:sz w:val="22"/>
          <w:szCs w:val="21"/>
        </w:rPr>
        <w:t xml:space="preserve"> if they selected the response</w:t>
      </w:r>
      <w:r w:rsidRPr="001E715C">
        <w:rPr>
          <w:rFonts w:cs="Calibri"/>
          <w:sz w:val="22"/>
          <w:szCs w:val="22"/>
        </w:rPr>
        <w:t xml:space="preserve">: </w:t>
      </w:r>
      <w:r w:rsidR="007D29ED">
        <w:rPr>
          <w:rFonts w:cs="Calibri"/>
          <w:sz w:val="22"/>
          <w:szCs w:val="22"/>
        </w:rPr>
        <w:t>“</w:t>
      </w:r>
      <w:r w:rsidRPr="001E715C">
        <w:rPr>
          <w:rFonts w:cs="Calibri"/>
          <w:i/>
          <w:iCs/>
          <w:sz w:val="22"/>
          <w:szCs w:val="22"/>
        </w:rPr>
        <w:t>A home with one or more parent or guardian.</w:t>
      </w:r>
      <w:r w:rsidR="007D29ED">
        <w:rPr>
          <w:rFonts w:cs="Calibri"/>
          <w:i/>
          <w:iCs/>
          <w:sz w:val="22"/>
          <w:szCs w:val="22"/>
        </w:rPr>
        <w:t>”</w:t>
      </w:r>
    </w:p>
    <w:p w14:paraId="3622F97D" w14:textId="7DD0E35D" w:rsidR="00350A9D" w:rsidRPr="001E715C" w:rsidRDefault="00B3314C" w:rsidP="007E62C3">
      <w:pPr>
        <w:pStyle w:val="ListParagraph"/>
        <w:numPr>
          <w:ilvl w:val="0"/>
          <w:numId w:val="22"/>
        </w:numPr>
        <w:rPr>
          <w:rFonts w:cs="Calibri"/>
          <w:sz w:val="22"/>
          <w:szCs w:val="22"/>
        </w:rPr>
      </w:pPr>
      <w:r w:rsidRPr="001E715C">
        <w:rPr>
          <w:rFonts w:cs="Calibri"/>
          <w:sz w:val="22"/>
          <w:szCs w:val="22"/>
        </w:rPr>
        <w:t xml:space="preserve">Students were </w:t>
      </w:r>
      <w:r w:rsidR="00350A9D" w:rsidRPr="001E715C">
        <w:rPr>
          <w:rFonts w:cs="Calibri"/>
          <w:b/>
          <w:bCs/>
          <w:sz w:val="22"/>
          <w:szCs w:val="22"/>
        </w:rPr>
        <w:t xml:space="preserve">excluded </w:t>
      </w:r>
      <w:r w:rsidRPr="001E715C">
        <w:rPr>
          <w:rFonts w:cs="Calibri"/>
          <w:b/>
          <w:bCs/>
          <w:sz w:val="22"/>
          <w:szCs w:val="22"/>
        </w:rPr>
        <w:t xml:space="preserve">from </w:t>
      </w:r>
      <w:r w:rsidR="00195BD3" w:rsidRPr="001E715C">
        <w:rPr>
          <w:rFonts w:cs="Calibri"/>
          <w:b/>
          <w:bCs/>
          <w:sz w:val="22"/>
          <w:szCs w:val="22"/>
        </w:rPr>
        <w:t>the analysis</w:t>
      </w:r>
      <w:r w:rsidR="00195BD3" w:rsidRPr="001E715C">
        <w:rPr>
          <w:rFonts w:cs="Calibri"/>
          <w:sz w:val="22"/>
          <w:szCs w:val="22"/>
        </w:rPr>
        <w:t xml:space="preserve"> if they selec</w:t>
      </w:r>
      <w:r w:rsidR="00E44DD8" w:rsidRPr="001E715C">
        <w:rPr>
          <w:rFonts w:cs="Calibri"/>
          <w:sz w:val="22"/>
          <w:szCs w:val="22"/>
        </w:rPr>
        <w:t>t</w:t>
      </w:r>
      <w:r w:rsidR="00195BD3" w:rsidRPr="001E715C">
        <w:rPr>
          <w:rFonts w:cs="Calibri"/>
          <w:sz w:val="22"/>
          <w:szCs w:val="22"/>
        </w:rPr>
        <w:t xml:space="preserve">ed: </w:t>
      </w:r>
      <w:r w:rsidR="007D29ED">
        <w:rPr>
          <w:rFonts w:cs="Calibri"/>
          <w:sz w:val="22"/>
          <w:szCs w:val="22"/>
        </w:rPr>
        <w:t>“</w:t>
      </w:r>
      <w:r w:rsidR="00195BD3" w:rsidRPr="001E715C">
        <w:rPr>
          <w:rFonts w:cs="Calibri"/>
          <w:i/>
          <w:iCs/>
          <w:sz w:val="22"/>
          <w:szCs w:val="22"/>
        </w:rPr>
        <w:t>Other living arrangements</w:t>
      </w:r>
      <w:r w:rsidR="007D29ED">
        <w:rPr>
          <w:rFonts w:cs="Calibri"/>
          <w:i/>
          <w:iCs/>
          <w:sz w:val="22"/>
          <w:szCs w:val="22"/>
        </w:rPr>
        <w:t>”</w:t>
      </w:r>
      <w:r w:rsidR="00350A9D" w:rsidRPr="001E715C">
        <w:rPr>
          <w:rFonts w:cs="Calibri"/>
          <w:i/>
          <w:iCs/>
          <w:sz w:val="22"/>
          <w:szCs w:val="22"/>
        </w:rPr>
        <w:t xml:space="preserve">; </w:t>
      </w:r>
      <w:r w:rsidR="0078605B" w:rsidRPr="001E715C">
        <w:rPr>
          <w:rFonts w:cs="Calibri"/>
          <w:i/>
          <w:iCs/>
          <w:sz w:val="22"/>
          <w:szCs w:val="22"/>
        </w:rPr>
        <w:t xml:space="preserve">or </w:t>
      </w:r>
      <w:r w:rsidR="007D29ED">
        <w:rPr>
          <w:rFonts w:cs="Calibri"/>
          <w:i/>
          <w:iCs/>
          <w:sz w:val="22"/>
          <w:szCs w:val="22"/>
        </w:rPr>
        <w:t>“</w:t>
      </w:r>
      <w:r w:rsidR="00350A9D" w:rsidRPr="001E715C">
        <w:rPr>
          <w:rFonts w:cs="Calibri"/>
          <w:i/>
          <w:iCs/>
          <w:sz w:val="22"/>
          <w:szCs w:val="22"/>
        </w:rPr>
        <w:t>Foster home, group care, or waiting placement</w:t>
      </w:r>
      <w:r w:rsidR="001A72AE" w:rsidRPr="001E715C">
        <w:rPr>
          <w:rFonts w:cs="Calibri"/>
          <w:i/>
          <w:iCs/>
          <w:sz w:val="22"/>
          <w:szCs w:val="22"/>
        </w:rPr>
        <w:t>.</w:t>
      </w:r>
      <w:r w:rsidR="007D29ED">
        <w:rPr>
          <w:rFonts w:cs="Calibri"/>
          <w:i/>
          <w:iCs/>
          <w:sz w:val="22"/>
          <w:szCs w:val="22"/>
        </w:rPr>
        <w:t>”</w:t>
      </w:r>
      <w:r w:rsidR="001A72AE" w:rsidRPr="001E715C">
        <w:rPr>
          <w:rFonts w:cs="Calibri"/>
          <w:i/>
          <w:iCs/>
          <w:sz w:val="22"/>
          <w:szCs w:val="22"/>
        </w:rPr>
        <w:t xml:space="preserve"> </w:t>
      </w:r>
      <w:r w:rsidR="001A72AE" w:rsidRPr="001E715C">
        <w:rPr>
          <w:rFonts w:cs="Calibri"/>
          <w:sz w:val="22"/>
          <w:szCs w:val="22"/>
        </w:rPr>
        <w:t>Y</w:t>
      </w:r>
      <w:r w:rsidR="004D205D" w:rsidRPr="001E715C">
        <w:rPr>
          <w:rFonts w:cs="Calibri"/>
          <w:sz w:val="22"/>
          <w:szCs w:val="22"/>
        </w:rPr>
        <w:t xml:space="preserve">outh in foster care were excluded </w:t>
      </w:r>
      <w:r w:rsidR="00C466C0">
        <w:rPr>
          <w:rFonts w:cs="Calibri"/>
          <w:sz w:val="22"/>
          <w:szCs w:val="22"/>
        </w:rPr>
        <w:t>from</w:t>
      </w:r>
      <w:r w:rsidR="00C466C0" w:rsidRPr="001E715C">
        <w:rPr>
          <w:rFonts w:cs="Calibri"/>
          <w:sz w:val="22"/>
          <w:szCs w:val="22"/>
        </w:rPr>
        <w:t xml:space="preserve"> </w:t>
      </w:r>
      <w:r w:rsidR="004D205D" w:rsidRPr="001E715C">
        <w:rPr>
          <w:rFonts w:cs="Calibri"/>
          <w:sz w:val="22"/>
          <w:szCs w:val="22"/>
        </w:rPr>
        <w:t xml:space="preserve">this report due to a focus on </w:t>
      </w:r>
      <w:r w:rsidR="006E3B3B" w:rsidRPr="001E715C">
        <w:rPr>
          <w:rFonts w:cs="Calibri"/>
          <w:sz w:val="22"/>
          <w:szCs w:val="22"/>
        </w:rPr>
        <w:t>youth who are covered under the</w:t>
      </w:r>
      <w:r w:rsidR="004D205D" w:rsidRPr="001E715C">
        <w:rPr>
          <w:rFonts w:cs="Calibri"/>
          <w:sz w:val="22"/>
          <w:szCs w:val="22"/>
        </w:rPr>
        <w:t xml:space="preserve"> McKinney-Vento </w:t>
      </w:r>
      <w:r w:rsidR="006E3B3B" w:rsidRPr="001E715C">
        <w:rPr>
          <w:rFonts w:cs="Calibri"/>
          <w:sz w:val="22"/>
          <w:szCs w:val="22"/>
        </w:rPr>
        <w:t>Act</w:t>
      </w:r>
      <w:r w:rsidR="001A72AE" w:rsidRPr="001E715C">
        <w:rPr>
          <w:rFonts w:cs="Calibri"/>
          <w:sz w:val="22"/>
          <w:szCs w:val="22"/>
        </w:rPr>
        <w:t>.</w:t>
      </w:r>
    </w:p>
    <w:p w14:paraId="5DD2CC5A" w14:textId="28564B38" w:rsidR="008E74B7" w:rsidRPr="008E74B7" w:rsidRDefault="00D75C25" w:rsidP="008E74B7">
      <w:pPr>
        <w:rPr>
          <w:rFonts w:cs="Calibri"/>
          <w:sz w:val="22"/>
          <w:szCs w:val="22"/>
        </w:rPr>
      </w:pPr>
      <w:r w:rsidRPr="001E715C">
        <w:rPr>
          <w:rFonts w:cs="Calibri"/>
          <w:sz w:val="22"/>
          <w:szCs w:val="22"/>
        </w:rPr>
        <w:t xml:space="preserve">The following table shows how the </w:t>
      </w:r>
      <w:r w:rsidR="006D67F7" w:rsidRPr="001E715C">
        <w:rPr>
          <w:rFonts w:cs="Calibri"/>
          <w:sz w:val="22"/>
          <w:szCs w:val="22"/>
        </w:rPr>
        <w:t>Los Angeles</w:t>
      </w:r>
      <w:r w:rsidRPr="001E715C">
        <w:rPr>
          <w:rFonts w:cs="Calibri"/>
          <w:sz w:val="22"/>
          <w:szCs w:val="22"/>
        </w:rPr>
        <w:t xml:space="preserve"> County </w:t>
      </w:r>
      <w:r w:rsidR="00025F6B" w:rsidRPr="001E715C">
        <w:rPr>
          <w:rFonts w:cs="Calibri"/>
          <w:sz w:val="22"/>
          <w:szCs w:val="22"/>
        </w:rPr>
        <w:t xml:space="preserve">secondary </w:t>
      </w:r>
      <w:r w:rsidRPr="001E715C">
        <w:rPr>
          <w:rFonts w:cs="Calibri"/>
          <w:sz w:val="22"/>
          <w:szCs w:val="22"/>
        </w:rPr>
        <w:t xml:space="preserve">students who </w:t>
      </w:r>
      <w:r w:rsidR="00025F6B" w:rsidRPr="001E715C">
        <w:rPr>
          <w:rFonts w:cs="Calibri"/>
          <w:sz w:val="22"/>
          <w:szCs w:val="22"/>
        </w:rPr>
        <w:t>completed</w:t>
      </w:r>
      <w:r w:rsidRPr="001E715C">
        <w:rPr>
          <w:rFonts w:cs="Calibri"/>
          <w:sz w:val="22"/>
          <w:szCs w:val="22"/>
        </w:rPr>
        <w:t xml:space="preserve"> the CHKS in </w:t>
      </w:r>
      <w:r w:rsidR="00FE5698" w:rsidRPr="001E715C">
        <w:rPr>
          <w:rFonts w:cs="Calibri"/>
          <w:sz w:val="22"/>
          <w:szCs w:val="22"/>
        </w:rPr>
        <w:t>202</w:t>
      </w:r>
      <w:r w:rsidR="00BB4E88">
        <w:rPr>
          <w:rFonts w:cs="Calibri"/>
          <w:sz w:val="22"/>
          <w:szCs w:val="22"/>
        </w:rPr>
        <w:t>4</w:t>
      </w:r>
      <w:r w:rsidR="00FE5698" w:rsidRPr="001E715C">
        <w:rPr>
          <w:rFonts w:cs="Calibri"/>
          <w:sz w:val="22"/>
          <w:szCs w:val="22"/>
        </w:rPr>
        <w:t>-202</w:t>
      </w:r>
      <w:r w:rsidR="00BB4E88">
        <w:rPr>
          <w:rFonts w:cs="Calibri"/>
          <w:sz w:val="22"/>
          <w:szCs w:val="22"/>
        </w:rPr>
        <w:t>5</w:t>
      </w:r>
      <w:r w:rsidRPr="001E715C">
        <w:rPr>
          <w:rFonts w:cs="Calibri"/>
          <w:sz w:val="22"/>
          <w:szCs w:val="22"/>
        </w:rPr>
        <w:t xml:space="preserve"> answered th</w:t>
      </w:r>
      <w:r w:rsidR="00F921B4" w:rsidRPr="001E715C">
        <w:rPr>
          <w:rFonts w:cs="Calibri"/>
          <w:sz w:val="22"/>
          <w:szCs w:val="22"/>
        </w:rPr>
        <w:t>e</w:t>
      </w:r>
      <w:r w:rsidRPr="001E715C">
        <w:rPr>
          <w:rFonts w:cs="Calibri"/>
          <w:sz w:val="22"/>
          <w:szCs w:val="22"/>
        </w:rPr>
        <w:t xml:space="preserve"> question about where they live. The majority (8</w:t>
      </w:r>
      <w:r w:rsidR="00BB4E88">
        <w:rPr>
          <w:rFonts w:cs="Calibri"/>
          <w:sz w:val="22"/>
          <w:szCs w:val="22"/>
        </w:rPr>
        <w:t>8</w:t>
      </w:r>
      <w:r w:rsidRPr="001E715C">
        <w:rPr>
          <w:rFonts w:cs="Calibri"/>
          <w:sz w:val="22"/>
          <w:szCs w:val="22"/>
        </w:rPr>
        <w:t>%) reported that they live in a home with one more parent or guardian</w:t>
      </w:r>
      <w:r w:rsidR="00351DB5" w:rsidRPr="001E715C">
        <w:rPr>
          <w:rFonts w:cs="Calibri"/>
          <w:sz w:val="22"/>
          <w:szCs w:val="22"/>
        </w:rPr>
        <w:t xml:space="preserve"> (Table 1)</w:t>
      </w:r>
      <w:r w:rsidRPr="001E715C">
        <w:rPr>
          <w:rFonts w:cs="Calibri"/>
          <w:sz w:val="22"/>
          <w:szCs w:val="22"/>
        </w:rPr>
        <w:t xml:space="preserve">. </w:t>
      </w:r>
      <w:r w:rsidR="005C5DB1" w:rsidRPr="001E715C">
        <w:rPr>
          <w:rFonts w:cs="Calibri"/>
          <w:b/>
          <w:bCs/>
          <w:sz w:val="22"/>
          <w:szCs w:val="22"/>
        </w:rPr>
        <w:t>Six</w:t>
      </w:r>
      <w:r w:rsidRPr="001E715C">
        <w:rPr>
          <w:rFonts w:cs="Calibri"/>
          <w:b/>
          <w:bCs/>
          <w:sz w:val="22"/>
          <w:szCs w:val="22"/>
        </w:rPr>
        <w:t xml:space="preserve"> percent</w:t>
      </w:r>
      <w:r w:rsidR="00DF72C6" w:rsidRPr="001E715C">
        <w:rPr>
          <w:rFonts w:cs="Calibri"/>
          <w:b/>
          <w:bCs/>
          <w:sz w:val="22"/>
          <w:szCs w:val="22"/>
        </w:rPr>
        <w:t xml:space="preserve"> (</w:t>
      </w:r>
      <w:r w:rsidRPr="001E715C">
        <w:rPr>
          <w:rFonts w:cs="Calibri"/>
          <w:b/>
          <w:bCs/>
          <w:sz w:val="22"/>
          <w:szCs w:val="22"/>
        </w:rPr>
        <w:t>n=</w:t>
      </w:r>
      <w:r w:rsidR="00BB4E88">
        <w:rPr>
          <w:rFonts w:cs="Calibri"/>
          <w:b/>
          <w:bCs/>
          <w:sz w:val="22"/>
          <w:szCs w:val="22"/>
        </w:rPr>
        <w:t>5</w:t>
      </w:r>
      <w:r w:rsidR="00DF72C6" w:rsidRPr="001E715C">
        <w:rPr>
          <w:rFonts w:cs="Calibri"/>
          <w:b/>
          <w:bCs/>
          <w:sz w:val="22"/>
          <w:szCs w:val="22"/>
        </w:rPr>
        <w:t>,</w:t>
      </w:r>
      <w:r w:rsidR="00BB4E88">
        <w:rPr>
          <w:rFonts w:cs="Calibri"/>
          <w:b/>
          <w:bCs/>
          <w:sz w:val="22"/>
          <w:szCs w:val="22"/>
        </w:rPr>
        <w:t>005</w:t>
      </w:r>
      <w:r w:rsidR="00DF72C6" w:rsidRPr="001E715C">
        <w:rPr>
          <w:rFonts w:cs="Calibri"/>
          <w:b/>
          <w:bCs/>
          <w:sz w:val="22"/>
          <w:szCs w:val="22"/>
        </w:rPr>
        <w:t>)</w:t>
      </w:r>
      <w:r w:rsidRPr="001E715C">
        <w:rPr>
          <w:rFonts w:cs="Calibri"/>
          <w:b/>
          <w:bCs/>
          <w:sz w:val="22"/>
          <w:szCs w:val="22"/>
        </w:rPr>
        <w:t xml:space="preserve"> </w:t>
      </w:r>
      <w:r w:rsidR="00351DB5" w:rsidRPr="001E715C">
        <w:rPr>
          <w:rFonts w:cs="Calibri"/>
          <w:b/>
          <w:bCs/>
          <w:sz w:val="22"/>
          <w:szCs w:val="22"/>
        </w:rPr>
        <w:t xml:space="preserve">were </w:t>
      </w:r>
      <w:r w:rsidR="00DF72C6" w:rsidRPr="001E715C">
        <w:rPr>
          <w:rFonts w:cs="Calibri"/>
          <w:b/>
          <w:bCs/>
          <w:sz w:val="22"/>
          <w:szCs w:val="22"/>
        </w:rPr>
        <w:t xml:space="preserve">identified as </w:t>
      </w:r>
      <w:r w:rsidR="00A46E81" w:rsidRPr="001E715C">
        <w:rPr>
          <w:rFonts w:cs="Calibri"/>
          <w:b/>
          <w:bCs/>
          <w:sz w:val="22"/>
          <w:szCs w:val="22"/>
        </w:rPr>
        <w:t>at risk</w:t>
      </w:r>
      <w:r w:rsidR="00DF72C6" w:rsidRPr="001E715C">
        <w:rPr>
          <w:rFonts w:cs="Calibri"/>
          <w:b/>
          <w:bCs/>
          <w:sz w:val="22"/>
          <w:szCs w:val="22"/>
        </w:rPr>
        <w:t xml:space="preserve"> of</w:t>
      </w:r>
      <w:r w:rsidR="001A72AE" w:rsidRPr="001E715C">
        <w:rPr>
          <w:rFonts w:cs="Calibri"/>
          <w:b/>
          <w:bCs/>
          <w:sz w:val="22"/>
          <w:szCs w:val="22"/>
        </w:rPr>
        <w:t xml:space="preserve"> </w:t>
      </w:r>
      <w:r w:rsidR="00DF72C6" w:rsidRPr="001E715C">
        <w:rPr>
          <w:rFonts w:cs="Calibri"/>
          <w:b/>
          <w:bCs/>
          <w:sz w:val="22"/>
          <w:szCs w:val="22"/>
        </w:rPr>
        <w:t>or experiencing homelessness</w:t>
      </w:r>
      <w:r w:rsidR="00351DB5" w:rsidRPr="001E715C">
        <w:rPr>
          <w:rFonts w:cs="Calibri"/>
          <w:b/>
          <w:bCs/>
          <w:sz w:val="22"/>
          <w:szCs w:val="22"/>
        </w:rPr>
        <w:t>,</w:t>
      </w:r>
      <w:r w:rsidR="00351DB5" w:rsidRPr="001E715C">
        <w:rPr>
          <w:rFonts w:cs="Calibri"/>
          <w:sz w:val="22"/>
          <w:szCs w:val="22"/>
        </w:rPr>
        <w:t xml:space="preserve"> and </w:t>
      </w:r>
      <w:r w:rsidR="00BB4E88">
        <w:rPr>
          <w:rFonts w:cs="Calibri"/>
          <w:sz w:val="22"/>
          <w:szCs w:val="22"/>
        </w:rPr>
        <w:t>6</w:t>
      </w:r>
      <w:r w:rsidR="00351DB5" w:rsidRPr="001E715C">
        <w:rPr>
          <w:rFonts w:cs="Calibri"/>
          <w:sz w:val="22"/>
          <w:szCs w:val="22"/>
        </w:rPr>
        <w:t>% were excluded from the analyses, according to the definitions above</w:t>
      </w:r>
      <w:r w:rsidR="00DF72C6" w:rsidRPr="001E715C">
        <w:rPr>
          <w:rFonts w:cs="Calibri"/>
          <w:b/>
          <w:bCs/>
          <w:sz w:val="22"/>
          <w:szCs w:val="22"/>
        </w:rPr>
        <w:t>.</w:t>
      </w:r>
      <w:r w:rsidR="00DF72C6" w:rsidRPr="001E715C">
        <w:rPr>
          <w:rFonts w:cs="Calibri"/>
          <w:sz w:val="22"/>
          <w:szCs w:val="22"/>
        </w:rPr>
        <w:t xml:space="preserve"> </w:t>
      </w:r>
    </w:p>
    <w:p w14:paraId="2E7D4F5E" w14:textId="4A2E53AF" w:rsidR="008B3B48" w:rsidRPr="002A004A" w:rsidRDefault="008B3B48" w:rsidP="008B3B48">
      <w:pPr>
        <w:pStyle w:val="Caption"/>
        <w:rPr>
          <w:rFonts w:cs="Calibri"/>
        </w:rPr>
      </w:pPr>
      <w:r w:rsidRPr="002A004A">
        <w:rPr>
          <w:rFonts w:cs="Calibri"/>
        </w:rPr>
        <w:t xml:space="preserve">Table </w:t>
      </w:r>
      <w:r w:rsidRPr="002A004A">
        <w:rPr>
          <w:rFonts w:cs="Calibri"/>
        </w:rPr>
        <w:fldChar w:fldCharType="begin"/>
      </w:r>
      <w:r w:rsidRPr="002A004A">
        <w:rPr>
          <w:rFonts w:cs="Calibri"/>
        </w:rPr>
        <w:instrText xml:space="preserve"> SEQ Table \* ARABIC </w:instrText>
      </w:r>
      <w:r w:rsidRPr="002A004A">
        <w:rPr>
          <w:rFonts w:cs="Calibri"/>
        </w:rPr>
        <w:fldChar w:fldCharType="separate"/>
      </w:r>
      <w:r w:rsidR="00272593">
        <w:rPr>
          <w:rFonts w:cs="Calibri"/>
          <w:noProof/>
        </w:rPr>
        <w:t>1</w:t>
      </w:r>
      <w:r w:rsidRPr="002A004A">
        <w:rPr>
          <w:rFonts w:cs="Calibri"/>
          <w:noProof/>
        </w:rPr>
        <w:fldChar w:fldCharType="end"/>
      </w:r>
      <w:r w:rsidRPr="002A004A">
        <w:rPr>
          <w:rFonts w:cs="Calibri"/>
          <w:noProof/>
        </w:rPr>
        <w:t xml:space="preserve">. </w:t>
      </w:r>
      <w:r w:rsidR="00F2382E" w:rsidRPr="002A004A">
        <w:rPr>
          <w:rFonts w:cs="Calibri"/>
          <w:noProof/>
        </w:rPr>
        <w:t xml:space="preserve">Results from </w:t>
      </w:r>
      <w:r w:rsidR="006C6499" w:rsidRPr="002A004A">
        <w:rPr>
          <w:rFonts w:cs="Calibri"/>
          <w:noProof/>
        </w:rPr>
        <w:t>CHKS q</w:t>
      </w:r>
      <w:r w:rsidR="00F2382E" w:rsidRPr="002A004A">
        <w:rPr>
          <w:rFonts w:cs="Calibri"/>
          <w:noProof/>
        </w:rPr>
        <w:t xml:space="preserve">uestion A.9 regarding </w:t>
      </w:r>
      <w:r w:rsidR="00025F6B" w:rsidRPr="002A004A">
        <w:rPr>
          <w:rFonts w:cs="Calibri"/>
          <w:noProof/>
        </w:rPr>
        <w:t>living situation</w:t>
      </w:r>
      <w:r w:rsidR="009A2EA3">
        <w:rPr>
          <w:rFonts w:cs="Calibri"/>
          <w:noProof/>
        </w:rPr>
        <w:t>, 2024-25</w:t>
      </w:r>
      <w:r w:rsidRPr="002A004A">
        <w:rPr>
          <w:rFonts w:cs="Calibri"/>
        </w:rPr>
        <w:fldChar w:fldCharType="begin"/>
      </w:r>
      <w:r w:rsidRPr="002A004A">
        <w:rPr>
          <w:rFonts w:cs="Calibri"/>
        </w:rPr>
        <w:instrText xml:space="preserve"> TOC \h \z \c "Table" </w:instrText>
      </w:r>
      <w:r w:rsidRPr="002A004A">
        <w:rPr>
          <w:rFonts w:cs="Calibri"/>
        </w:rPr>
        <w:fldChar w:fldCharType="end"/>
      </w:r>
    </w:p>
    <w:tbl>
      <w:tblPr>
        <w:tblStyle w:val="ListTable3-Accent1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1260"/>
        <w:gridCol w:w="1081"/>
        <w:gridCol w:w="1524"/>
      </w:tblGrid>
      <w:tr w:rsidR="00C971A1" w:rsidRPr="002A004A" w14:paraId="364FB5CE" w14:textId="77777777" w:rsidTr="00C971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33" w:type="pct"/>
          </w:tcPr>
          <w:p w14:paraId="723C0A93" w14:textId="6B5C306F" w:rsidR="00195BD3" w:rsidRPr="002A004A" w:rsidRDefault="008B3B48" w:rsidP="008E0411">
            <w:pPr>
              <w:spacing w:after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i/>
                <w:iCs/>
                <w:sz w:val="20"/>
                <w:szCs w:val="20"/>
              </w:rPr>
              <w:t xml:space="preserve">What best describes where you live? A home includes a house, apartment, trailer, or mobile home </w:t>
            </w:r>
            <w:r w:rsidRPr="002A004A">
              <w:rPr>
                <w:rFonts w:cs="Calibri"/>
                <w:sz w:val="20"/>
                <w:szCs w:val="20"/>
              </w:rPr>
              <w:t>(Question A.9)</w:t>
            </w:r>
          </w:p>
        </w:tc>
        <w:tc>
          <w:tcPr>
            <w:tcW w:w="674" w:type="pct"/>
          </w:tcPr>
          <w:p w14:paraId="046EAEEE" w14:textId="7F9199B7" w:rsidR="00195BD3" w:rsidRPr="002A004A" w:rsidRDefault="00493EA5" w:rsidP="00C971A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Frequency</w:t>
            </w:r>
          </w:p>
        </w:tc>
        <w:tc>
          <w:tcPr>
            <w:tcW w:w="578" w:type="pct"/>
          </w:tcPr>
          <w:p w14:paraId="253987F3" w14:textId="1DBBAABF" w:rsidR="00195BD3" w:rsidRPr="002A004A" w:rsidRDefault="00493EA5" w:rsidP="00C971A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Percent</w:t>
            </w:r>
          </w:p>
        </w:tc>
        <w:tc>
          <w:tcPr>
            <w:tcW w:w="815" w:type="pct"/>
          </w:tcPr>
          <w:p w14:paraId="2B21448E" w14:textId="73A5CB3B" w:rsidR="00195BD3" w:rsidRPr="002A004A" w:rsidRDefault="009A2EA3" w:rsidP="00C971A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Experiencing </w:t>
            </w:r>
            <w:r w:rsidR="004B2E73" w:rsidRPr="002A004A">
              <w:rPr>
                <w:rFonts w:cs="Calibri"/>
                <w:sz w:val="20"/>
                <w:szCs w:val="20"/>
              </w:rPr>
              <w:t>Homelessness</w:t>
            </w:r>
          </w:p>
        </w:tc>
      </w:tr>
      <w:tr w:rsidR="00C971A1" w:rsidRPr="002A004A" w14:paraId="2A845AC9" w14:textId="77777777" w:rsidTr="00C97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3" w:type="pct"/>
          </w:tcPr>
          <w:p w14:paraId="2AFE7ED9" w14:textId="10ED2233" w:rsidR="00195BD3" w:rsidRPr="002A004A" w:rsidRDefault="00493EA5" w:rsidP="008E0411">
            <w:pPr>
              <w:spacing w:after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>A home with one or more parent or guardian</w:t>
            </w:r>
          </w:p>
        </w:tc>
        <w:tc>
          <w:tcPr>
            <w:tcW w:w="674" w:type="pct"/>
          </w:tcPr>
          <w:p w14:paraId="00550A9A" w14:textId="0E9422ED" w:rsidR="00195BD3" w:rsidRPr="002A004A" w:rsidRDefault="00BB4E88" w:rsidP="00C971A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75</w:t>
            </w:r>
            <w:r w:rsidR="00FE5698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396</w:t>
            </w:r>
          </w:p>
        </w:tc>
        <w:tc>
          <w:tcPr>
            <w:tcW w:w="578" w:type="pct"/>
          </w:tcPr>
          <w:p w14:paraId="59845929" w14:textId="5CF402CE" w:rsidR="00195BD3" w:rsidRPr="002A004A" w:rsidRDefault="008B3B48" w:rsidP="00C971A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8</w:t>
            </w:r>
            <w:r w:rsidR="00BB4E88">
              <w:rPr>
                <w:rFonts w:cs="Calibri"/>
                <w:sz w:val="20"/>
                <w:szCs w:val="20"/>
              </w:rPr>
              <w:t>8</w:t>
            </w:r>
            <w:r w:rsidRPr="002A004A">
              <w:rPr>
                <w:rFonts w:cs="Calibri"/>
                <w:sz w:val="20"/>
                <w:szCs w:val="20"/>
              </w:rPr>
              <w:t>%</w:t>
            </w:r>
          </w:p>
        </w:tc>
        <w:tc>
          <w:tcPr>
            <w:tcW w:w="815" w:type="pct"/>
          </w:tcPr>
          <w:p w14:paraId="455D61F9" w14:textId="0890AC36" w:rsidR="00195BD3" w:rsidRPr="002A004A" w:rsidRDefault="008B3B48" w:rsidP="00C971A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No</w:t>
            </w:r>
          </w:p>
        </w:tc>
      </w:tr>
      <w:tr w:rsidR="00C971A1" w:rsidRPr="002A004A" w14:paraId="1840945B" w14:textId="77777777" w:rsidTr="00C971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3" w:type="pct"/>
          </w:tcPr>
          <w:p w14:paraId="56A184F2" w14:textId="7A9D4FAE" w:rsidR="008B3B48" w:rsidRPr="002A004A" w:rsidRDefault="007C2CD8" w:rsidP="008E0411">
            <w:pPr>
              <w:spacing w:after="0"/>
              <w:rPr>
                <w:rFonts w:cs="Calibri"/>
                <w:b w:val="0"/>
                <w:bCs w:val="0"/>
                <w:sz w:val="20"/>
                <w:szCs w:val="20"/>
              </w:rPr>
            </w:pPr>
            <w:r>
              <w:rPr>
                <w:rFonts w:cs="Calibri"/>
                <w:b w:val="0"/>
                <w:bCs w:val="0"/>
                <w:sz w:val="20"/>
                <w:szCs w:val="20"/>
              </w:rPr>
              <w:t>Experiencing homelessness (o</w:t>
            </w:r>
            <w:r w:rsidR="008B3B48" w:rsidRPr="002A004A">
              <w:rPr>
                <w:rFonts w:cs="Calibri"/>
                <w:b w:val="0"/>
                <w:bCs w:val="0"/>
                <w:sz w:val="20"/>
                <w:szCs w:val="20"/>
              </w:rPr>
              <w:t>ther relative</w:t>
            </w:r>
            <w:r w:rsidR="00351DB5" w:rsidRPr="002A004A">
              <w:rPr>
                <w:rFonts w:cs="Calibri"/>
                <w:b w:val="0"/>
                <w:bCs w:val="0"/>
                <w:sz w:val="20"/>
                <w:szCs w:val="20"/>
              </w:rPr>
              <w:t>’</w:t>
            </w:r>
            <w:r w:rsidR="008B3B48" w:rsidRPr="002A004A">
              <w:rPr>
                <w:rFonts w:cs="Calibri"/>
                <w:b w:val="0"/>
                <w:bCs w:val="0"/>
                <w:sz w:val="20"/>
                <w:szCs w:val="20"/>
              </w:rPr>
              <w:t>s hom</w:t>
            </w:r>
            <w:r>
              <w:rPr>
                <w:rFonts w:cs="Calibri"/>
                <w:b w:val="0"/>
                <w:bCs w:val="0"/>
                <w:sz w:val="20"/>
                <w:szCs w:val="20"/>
              </w:rPr>
              <w:t>e;</w:t>
            </w:r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cs="Calibri"/>
                <w:b w:val="0"/>
                <w:bCs w:val="0"/>
                <w:sz w:val="20"/>
                <w:szCs w:val="20"/>
              </w:rPr>
              <w:t>a</w:t>
            </w:r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 xml:space="preserve"> home with more than one family</w:t>
            </w:r>
            <w:r>
              <w:rPr>
                <w:rFonts w:cs="Calibri"/>
                <w:b w:val="0"/>
                <w:bCs w:val="0"/>
                <w:sz w:val="20"/>
                <w:szCs w:val="20"/>
              </w:rPr>
              <w:t>; f</w:t>
            </w:r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>riend</w:t>
            </w:r>
            <w:r w:rsidR="007D29ED">
              <w:rPr>
                <w:rFonts w:cs="Calibri"/>
                <w:b w:val="0"/>
                <w:bCs w:val="0"/>
                <w:sz w:val="20"/>
                <w:szCs w:val="20"/>
              </w:rPr>
              <w:t>’</w:t>
            </w:r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>s home</w:t>
            </w:r>
            <w:r>
              <w:rPr>
                <w:rFonts w:cs="Calibri"/>
                <w:b w:val="0"/>
                <w:bCs w:val="0"/>
                <w:sz w:val="20"/>
                <w:szCs w:val="20"/>
              </w:rPr>
              <w:t>;</w:t>
            </w:r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cs="Calibri"/>
                <w:b w:val="0"/>
                <w:bCs w:val="0"/>
                <w:sz w:val="20"/>
                <w:szCs w:val="20"/>
              </w:rPr>
              <w:t>h</w:t>
            </w:r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 xml:space="preserve">otel or </w:t>
            </w:r>
            <w:proofErr w:type="gramStart"/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>motel</w:t>
            </w:r>
            <w:r>
              <w:rPr>
                <w:rFonts w:cs="Calibri"/>
                <w:b w:val="0"/>
                <w:bCs w:val="0"/>
                <w:sz w:val="20"/>
                <w:szCs w:val="20"/>
              </w:rPr>
              <w:t>;  s</w:t>
            </w:r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>helter</w:t>
            </w:r>
            <w:proofErr w:type="gramEnd"/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>, car, campground, or other transitional or temporary housing</w:t>
            </w:r>
            <w:r>
              <w:rPr>
                <w:rFonts w:cs="Calibri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674" w:type="pct"/>
          </w:tcPr>
          <w:p w14:paraId="0D762C5B" w14:textId="6AF75865" w:rsidR="008B3B48" w:rsidRPr="002A004A" w:rsidRDefault="00BB4E88" w:rsidP="00C971A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</w:t>
            </w:r>
            <w:r w:rsidR="002C7F0F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>005</w:t>
            </w:r>
          </w:p>
        </w:tc>
        <w:tc>
          <w:tcPr>
            <w:tcW w:w="578" w:type="pct"/>
          </w:tcPr>
          <w:p w14:paraId="09905CE1" w14:textId="4E5BEF09" w:rsidR="008B3B48" w:rsidRPr="002A004A" w:rsidRDefault="005C5DB1" w:rsidP="00C971A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  <w:r w:rsidR="002C7F0F">
              <w:rPr>
                <w:rFonts w:cs="Calibri"/>
                <w:sz w:val="20"/>
                <w:szCs w:val="20"/>
              </w:rPr>
              <w:t>%</w:t>
            </w:r>
          </w:p>
        </w:tc>
        <w:tc>
          <w:tcPr>
            <w:tcW w:w="815" w:type="pct"/>
          </w:tcPr>
          <w:p w14:paraId="0247D199" w14:textId="4C46A5B7" w:rsidR="008B3B48" w:rsidRPr="002A004A" w:rsidRDefault="008B3B48" w:rsidP="00C971A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Yes</w:t>
            </w:r>
          </w:p>
        </w:tc>
      </w:tr>
      <w:tr w:rsidR="00C971A1" w:rsidRPr="002A004A" w14:paraId="4F47AFF5" w14:textId="77777777" w:rsidTr="00C97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3" w:type="pct"/>
            <w:shd w:val="clear" w:color="auto" w:fill="DFE3E5" w:themeFill="background2"/>
          </w:tcPr>
          <w:p w14:paraId="2174B343" w14:textId="73E35AA1" w:rsidR="008B3B48" w:rsidRPr="002A004A" w:rsidRDefault="007C2CD8" w:rsidP="007E62C3">
            <w:pPr>
              <w:spacing w:after="0"/>
              <w:rPr>
                <w:rFonts w:cs="Calibri"/>
                <w:b w:val="0"/>
                <w:bCs w:val="0"/>
                <w:sz w:val="20"/>
                <w:szCs w:val="20"/>
              </w:rPr>
            </w:pPr>
            <w:r>
              <w:rPr>
                <w:rFonts w:cs="Calibri"/>
                <w:b w:val="0"/>
                <w:bCs w:val="0"/>
                <w:sz w:val="20"/>
                <w:szCs w:val="20"/>
              </w:rPr>
              <w:t>Excluded from analysis (</w:t>
            </w:r>
            <w:r w:rsidR="008B3B48" w:rsidRPr="002A004A">
              <w:rPr>
                <w:rFonts w:cs="Calibri"/>
                <w:b w:val="0"/>
                <w:bCs w:val="0"/>
                <w:sz w:val="20"/>
                <w:szCs w:val="20"/>
              </w:rPr>
              <w:t>Other living arrangement</w:t>
            </w:r>
            <w:r>
              <w:rPr>
                <w:rFonts w:cs="Calibri"/>
                <w:b w:val="0"/>
                <w:bCs w:val="0"/>
                <w:sz w:val="20"/>
                <w:szCs w:val="20"/>
              </w:rPr>
              <w:t>s; f</w:t>
            </w:r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>oster home, group care, or waiting placement</w:t>
            </w:r>
            <w:r>
              <w:rPr>
                <w:rFonts w:cs="Calibri"/>
                <w:b w:val="0"/>
                <w:bCs w:val="0"/>
                <w:sz w:val="20"/>
                <w:szCs w:val="20"/>
              </w:rPr>
              <w:t>; m</w:t>
            </w:r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>issing response</w:t>
            </w:r>
            <w:r>
              <w:rPr>
                <w:rFonts w:cs="Calibri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674" w:type="pct"/>
            <w:shd w:val="clear" w:color="auto" w:fill="DFE3E5" w:themeFill="background2"/>
          </w:tcPr>
          <w:p w14:paraId="150DCC50" w14:textId="5E29546F" w:rsidR="008B3B48" w:rsidRPr="002A004A" w:rsidRDefault="002C7F0F" w:rsidP="00C971A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4,</w:t>
            </w:r>
            <w:r w:rsidR="00BB4E88">
              <w:rPr>
                <w:rFonts w:cs="Calibri"/>
                <w:sz w:val="20"/>
                <w:szCs w:val="20"/>
              </w:rPr>
              <w:t>7</w:t>
            </w:r>
            <w:r w:rsidR="005C5DB1">
              <w:rPr>
                <w:rFonts w:cs="Calibri"/>
                <w:sz w:val="20"/>
                <w:szCs w:val="20"/>
              </w:rPr>
              <w:t>5</w:t>
            </w:r>
            <w:r w:rsidR="00BB4E88"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578" w:type="pct"/>
            <w:shd w:val="clear" w:color="auto" w:fill="DFE3E5" w:themeFill="background2"/>
          </w:tcPr>
          <w:p w14:paraId="4D63CAAA" w14:textId="736E7401" w:rsidR="008B3B48" w:rsidRPr="002A004A" w:rsidRDefault="00BB4E88" w:rsidP="00C971A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  <w:r w:rsidR="008B3B48" w:rsidRPr="002A004A">
              <w:rPr>
                <w:rFonts w:cs="Calibri"/>
                <w:sz w:val="20"/>
                <w:szCs w:val="20"/>
              </w:rPr>
              <w:t>%</w:t>
            </w:r>
          </w:p>
        </w:tc>
        <w:tc>
          <w:tcPr>
            <w:tcW w:w="815" w:type="pct"/>
            <w:shd w:val="clear" w:color="auto" w:fill="DFE3E5" w:themeFill="background2"/>
          </w:tcPr>
          <w:p w14:paraId="0862BF0B" w14:textId="4FB08D4C" w:rsidR="008B3B48" w:rsidRPr="002A004A" w:rsidRDefault="000F3736" w:rsidP="00C971A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Excluded</w:t>
            </w:r>
          </w:p>
        </w:tc>
      </w:tr>
      <w:tr w:rsidR="00C971A1" w:rsidRPr="00C466C0" w14:paraId="4D4F6370" w14:textId="77777777" w:rsidTr="00C971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3" w:type="pct"/>
          </w:tcPr>
          <w:p w14:paraId="3F4A6645" w14:textId="4E06F80D" w:rsidR="00BE6CB8" w:rsidRPr="00C971A1" w:rsidRDefault="00BE6CB8" w:rsidP="008E0411">
            <w:pPr>
              <w:spacing w:after="0"/>
              <w:rPr>
                <w:rFonts w:cs="Calibri"/>
                <w:sz w:val="20"/>
                <w:szCs w:val="20"/>
              </w:rPr>
            </w:pPr>
            <w:r w:rsidRPr="00C466C0">
              <w:rPr>
                <w:rFonts w:cs="Calibri"/>
                <w:sz w:val="20"/>
                <w:szCs w:val="20"/>
              </w:rPr>
              <w:t>Total</w:t>
            </w:r>
          </w:p>
        </w:tc>
        <w:tc>
          <w:tcPr>
            <w:tcW w:w="674" w:type="pct"/>
          </w:tcPr>
          <w:p w14:paraId="24422C2D" w14:textId="695DAF5B" w:rsidR="00BE6CB8" w:rsidRPr="00C971A1" w:rsidRDefault="00BB4E88" w:rsidP="00C971A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C971A1">
              <w:rPr>
                <w:rFonts w:cs="Calibri"/>
                <w:b/>
                <w:bCs/>
                <w:sz w:val="20"/>
                <w:szCs w:val="20"/>
              </w:rPr>
              <w:t>85</w:t>
            </w:r>
            <w:r w:rsidR="005C5DB1" w:rsidRPr="00C971A1">
              <w:rPr>
                <w:rFonts w:cs="Calibri"/>
                <w:b/>
                <w:bCs/>
                <w:sz w:val="20"/>
                <w:szCs w:val="20"/>
              </w:rPr>
              <w:t>,</w:t>
            </w:r>
            <w:r w:rsidRPr="00C971A1">
              <w:rPr>
                <w:rFonts w:cs="Calibri"/>
                <w:b/>
                <w:bCs/>
                <w:sz w:val="20"/>
                <w:szCs w:val="20"/>
              </w:rPr>
              <w:t>159</w:t>
            </w:r>
          </w:p>
        </w:tc>
        <w:tc>
          <w:tcPr>
            <w:tcW w:w="578" w:type="pct"/>
          </w:tcPr>
          <w:p w14:paraId="19A57C4A" w14:textId="2582DCFE" w:rsidR="00BE6CB8" w:rsidRPr="00C971A1" w:rsidRDefault="00BE6CB8" w:rsidP="00C971A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  <w:r w:rsidRPr="00C971A1">
              <w:rPr>
                <w:rFonts w:cs="Calibri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815" w:type="pct"/>
          </w:tcPr>
          <w:p w14:paraId="7C9DD05C" w14:textId="77777777" w:rsidR="00BE6CB8" w:rsidRPr="00C971A1" w:rsidRDefault="00BE6CB8" w:rsidP="00C971A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</w:tbl>
    <w:p w14:paraId="24C385BC" w14:textId="058ED471" w:rsidR="00883680" w:rsidRPr="002A004A" w:rsidRDefault="00883680" w:rsidP="00A46E81">
      <w:pPr>
        <w:pStyle w:val="Heading2"/>
      </w:pPr>
      <w:bookmarkStart w:id="19" w:name="_Toc209123695"/>
      <w:r w:rsidRPr="002A004A">
        <w:lastRenderedPageBreak/>
        <w:t xml:space="preserve">Data </w:t>
      </w:r>
      <w:r w:rsidR="00F70CCF" w:rsidRPr="002A004A">
        <w:t xml:space="preserve">Analysis and </w:t>
      </w:r>
      <w:r w:rsidRPr="002A004A">
        <w:t>Interp</w:t>
      </w:r>
      <w:r w:rsidR="00A9054D" w:rsidRPr="002A004A">
        <w:t>ret</w:t>
      </w:r>
      <w:r w:rsidRPr="002A004A">
        <w:t>ation</w:t>
      </w:r>
      <w:bookmarkEnd w:id="19"/>
    </w:p>
    <w:p w14:paraId="5D7875AF" w14:textId="6951502F" w:rsidR="004E304E" w:rsidRPr="001E715C" w:rsidRDefault="000A7BFE" w:rsidP="001E715C">
      <w:pPr>
        <w:pStyle w:val="BodyText"/>
      </w:pPr>
      <w:r w:rsidRPr="001E715C">
        <w:t>In this report</w:t>
      </w:r>
      <w:r w:rsidR="007D29ED">
        <w:t>,</w:t>
      </w:r>
      <w:r w:rsidRPr="001E715C">
        <w:t xml:space="preserve"> we present analyses of</w:t>
      </w:r>
      <w:r w:rsidR="000B562B" w:rsidRPr="001E715C">
        <w:t xml:space="preserve"> student demographics, school performance, mental health </w:t>
      </w:r>
      <w:r w:rsidR="00B77EE4" w:rsidRPr="001E715C">
        <w:t>needs</w:t>
      </w:r>
      <w:r w:rsidR="000B562B" w:rsidRPr="001E715C">
        <w:t xml:space="preserve">, caring adult relationships, school safety, and school connectedness </w:t>
      </w:r>
      <w:r w:rsidRPr="001E715C">
        <w:t>in</w:t>
      </w:r>
      <w:r w:rsidR="00492BA3" w:rsidRPr="001E715C">
        <w:t xml:space="preserve"> association with experiencing homelessness</w:t>
      </w:r>
      <w:r w:rsidRPr="001E715C">
        <w:t xml:space="preserve">. To </w:t>
      </w:r>
      <w:proofErr w:type="gramStart"/>
      <w:r w:rsidRPr="001E715C">
        <w:t>test for</w:t>
      </w:r>
      <w:proofErr w:type="gramEnd"/>
      <w:r w:rsidRPr="001E715C">
        <w:t xml:space="preserve"> statistical significance of these associations, we</w:t>
      </w:r>
      <w:r w:rsidR="005677B1" w:rsidRPr="001E715C">
        <w:t xml:space="preserve"> us</w:t>
      </w:r>
      <w:r w:rsidRPr="001E715C">
        <w:t>e</w:t>
      </w:r>
      <w:r w:rsidR="005677B1" w:rsidRPr="001E715C">
        <w:t xml:space="preserve"> </w:t>
      </w:r>
      <w:r w:rsidR="009A2EA3">
        <w:t xml:space="preserve">the </w:t>
      </w:r>
      <w:r w:rsidR="005677B1" w:rsidRPr="001E715C">
        <w:t>Chi-square test</w:t>
      </w:r>
      <w:r w:rsidR="00DB47D7" w:rsidRPr="001E715C">
        <w:t xml:space="preserve"> of independence</w:t>
      </w:r>
      <w:r w:rsidR="000F47EB" w:rsidRPr="001E715C">
        <w:t xml:space="preserve"> </w:t>
      </w:r>
      <w:r w:rsidR="00A54F34" w:rsidRPr="001E715C">
        <w:t>with a significance level of</w:t>
      </w:r>
      <w:r w:rsidR="00A54F34" w:rsidRPr="001E715C">
        <w:rPr>
          <w:i/>
          <w:iCs/>
        </w:rPr>
        <w:t xml:space="preserve"> p</w:t>
      </w:r>
      <w:r w:rsidR="00A54F34" w:rsidRPr="001E715C">
        <w:t xml:space="preserve">-value </w:t>
      </w:r>
      <w:r w:rsidR="0088122F" w:rsidRPr="001E715C">
        <w:rPr>
          <w:u w:val="single"/>
        </w:rPr>
        <w:t>&lt;</w:t>
      </w:r>
      <w:r w:rsidR="0088122F" w:rsidRPr="001E715C">
        <w:t xml:space="preserve"> 0.05</w:t>
      </w:r>
      <w:r w:rsidR="00A54F34" w:rsidRPr="001E715C">
        <w:t>.</w:t>
      </w:r>
      <w:r w:rsidRPr="001E715C">
        <w:t xml:space="preserve"> This allows us to </w:t>
      </w:r>
      <w:r w:rsidR="00D75C25" w:rsidRPr="001E715C">
        <w:t>determine</w:t>
      </w:r>
      <w:r w:rsidRPr="001E715C">
        <w:t xml:space="preserve"> if the associations exist based on chance or if there is a significant relationship between the variables.</w:t>
      </w:r>
    </w:p>
    <w:p w14:paraId="272AA0B4" w14:textId="77777777" w:rsidR="00303703" w:rsidRPr="001E715C" w:rsidRDefault="00303703" w:rsidP="001E715C">
      <w:pPr>
        <w:pStyle w:val="BodyText"/>
      </w:pPr>
    </w:p>
    <w:p w14:paraId="0172F2D1" w14:textId="5C7786A7" w:rsidR="00F05036" w:rsidRDefault="00DB47D7" w:rsidP="009A2EA3">
      <w:pPr>
        <w:pStyle w:val="BodyText"/>
      </w:pPr>
      <w:r w:rsidRPr="001E715C">
        <w:t xml:space="preserve">The </w:t>
      </w:r>
      <w:r w:rsidRPr="001E715C">
        <w:rPr>
          <w:b/>
          <w:bCs/>
        </w:rPr>
        <w:t>Chi-square</w:t>
      </w:r>
      <w:r w:rsidR="00AB68CA" w:rsidRPr="001E715C">
        <w:t xml:space="preserve"> test</w:t>
      </w:r>
      <w:r w:rsidRPr="001E715C">
        <w:t xml:space="preserve"> </w:t>
      </w:r>
      <w:r w:rsidR="003322C0" w:rsidRPr="001E715C">
        <w:t>evaluates</w:t>
      </w:r>
      <w:r w:rsidRPr="001E715C">
        <w:t xml:space="preserve"> </w:t>
      </w:r>
      <w:r w:rsidR="00F54C5A" w:rsidRPr="001E715C">
        <w:t>if there is a statistically significant relationship</w:t>
      </w:r>
      <w:r w:rsidR="00666880" w:rsidRPr="001E715C">
        <w:t xml:space="preserve"> </w:t>
      </w:r>
      <w:r w:rsidRPr="001E715C">
        <w:t xml:space="preserve">between two </w:t>
      </w:r>
      <w:r w:rsidR="001F1A0D" w:rsidRPr="001E715C">
        <w:t>variables</w:t>
      </w:r>
      <w:r w:rsidR="00CE73F0" w:rsidRPr="001E715C">
        <w:t>. The</w:t>
      </w:r>
      <w:r w:rsidR="0018015F" w:rsidRPr="001E715C">
        <w:t xml:space="preserve"> </w:t>
      </w:r>
      <w:r w:rsidR="0018015F" w:rsidRPr="001E715C">
        <w:rPr>
          <w:b/>
          <w:bCs/>
          <w:i/>
          <w:iCs/>
        </w:rPr>
        <w:t>p</w:t>
      </w:r>
      <w:r w:rsidR="0018015F" w:rsidRPr="001E715C">
        <w:rPr>
          <w:b/>
          <w:bCs/>
        </w:rPr>
        <w:t>-value</w:t>
      </w:r>
      <w:r w:rsidR="0018015F" w:rsidRPr="001E715C">
        <w:t xml:space="preserve"> </w:t>
      </w:r>
      <w:r w:rsidR="002B11CD" w:rsidRPr="001E715C">
        <w:t>is the probability of seeing differences</w:t>
      </w:r>
      <w:r w:rsidR="00F54C5A" w:rsidRPr="001E715C">
        <w:t xml:space="preserve"> between the two </w:t>
      </w:r>
      <w:r w:rsidR="001F1A0D" w:rsidRPr="001E715C">
        <w:t>variables</w:t>
      </w:r>
      <w:r w:rsidR="00F54C5A" w:rsidRPr="001E715C">
        <w:t xml:space="preserve"> at least as extreme as </w:t>
      </w:r>
      <w:r w:rsidR="007E7E96" w:rsidRPr="001E715C">
        <w:t xml:space="preserve">the </w:t>
      </w:r>
      <w:r w:rsidR="00F54C5A" w:rsidRPr="001E715C">
        <w:t>actual observed difference</w:t>
      </w:r>
      <w:r w:rsidR="007E7E96" w:rsidRPr="001E715C">
        <w:t>s</w:t>
      </w:r>
      <w:r w:rsidR="009A2EA3">
        <w:t>,</w:t>
      </w:r>
      <w:r w:rsidR="00F54C5A" w:rsidRPr="001E715C">
        <w:t xml:space="preserve"> </w:t>
      </w:r>
      <w:r w:rsidR="007E7E96" w:rsidRPr="001E715C">
        <w:t>assuming there is</w:t>
      </w:r>
      <w:r w:rsidR="00220FFE" w:rsidRPr="001E715C">
        <w:t xml:space="preserve"> no relationship between the </w:t>
      </w:r>
      <w:r w:rsidR="001F1A0D" w:rsidRPr="001E715C">
        <w:t>variables</w:t>
      </w:r>
      <w:r w:rsidR="00220FFE" w:rsidRPr="001E715C">
        <w:t xml:space="preserve"> (i.e.</w:t>
      </w:r>
      <w:r w:rsidR="009A2EA3">
        <w:t>,</w:t>
      </w:r>
      <w:r w:rsidR="00220FFE" w:rsidRPr="001E715C">
        <w:t xml:space="preserve"> </w:t>
      </w:r>
      <w:r w:rsidR="00F54C5A" w:rsidRPr="001E715C">
        <w:t>the null hypothesis</w:t>
      </w:r>
      <w:r w:rsidR="00220FFE" w:rsidRPr="001E715C">
        <w:t xml:space="preserve">). </w:t>
      </w:r>
      <w:r w:rsidR="007B6704" w:rsidRPr="001E715C">
        <w:t xml:space="preserve">A small </w:t>
      </w:r>
      <w:r w:rsidR="00220FFE" w:rsidRPr="001E715C">
        <w:rPr>
          <w:i/>
          <w:iCs/>
        </w:rPr>
        <w:t>p</w:t>
      </w:r>
      <w:r w:rsidR="00220FFE" w:rsidRPr="001E715C">
        <w:t xml:space="preserve">-value </w:t>
      </w:r>
      <w:r w:rsidR="007B6704" w:rsidRPr="001E715C">
        <w:t>suggests a small</w:t>
      </w:r>
      <w:r w:rsidR="00220FFE" w:rsidRPr="001E715C">
        <w:t xml:space="preserve"> likelihood</w:t>
      </w:r>
      <w:r w:rsidR="007B6704" w:rsidRPr="001E715C">
        <w:t xml:space="preserve"> that we would see the observed </w:t>
      </w:r>
      <w:r w:rsidR="0088122F" w:rsidRPr="001E715C">
        <w:t xml:space="preserve">differences </w:t>
      </w:r>
      <w:r w:rsidR="007B6704" w:rsidRPr="001E715C">
        <w:t xml:space="preserve">if </w:t>
      </w:r>
      <w:r w:rsidR="007E7E96" w:rsidRPr="001E715C">
        <w:t xml:space="preserve">there </w:t>
      </w:r>
      <w:r w:rsidR="007C55BE" w:rsidRPr="001E715C">
        <w:t>were</w:t>
      </w:r>
      <w:r w:rsidR="007E7E96" w:rsidRPr="001E715C">
        <w:t xml:space="preserve"> </w:t>
      </w:r>
      <w:r w:rsidR="007B6704" w:rsidRPr="001E715C">
        <w:t>no</w:t>
      </w:r>
      <w:r w:rsidR="007E7E96" w:rsidRPr="001E715C">
        <w:t xml:space="preserve"> </w:t>
      </w:r>
      <w:r w:rsidR="007B6704" w:rsidRPr="001E715C">
        <w:t xml:space="preserve">relationship between the </w:t>
      </w:r>
      <w:r w:rsidR="001F1A0D" w:rsidRPr="001E715C">
        <w:t>variables</w:t>
      </w:r>
      <w:r w:rsidR="007B6704" w:rsidRPr="001E715C">
        <w:t>.</w:t>
      </w:r>
      <w:r w:rsidR="00671EDD" w:rsidRPr="001E715C">
        <w:t xml:space="preserve"> </w:t>
      </w:r>
      <w:r w:rsidR="00A54F34" w:rsidRPr="001E715C">
        <w:t>For example,</w:t>
      </w:r>
      <w:r w:rsidR="006818C7" w:rsidRPr="001E715C">
        <w:t xml:space="preserve"> </w:t>
      </w:r>
      <w:r w:rsidR="004722C0" w:rsidRPr="001E715C">
        <w:t>let’s say we</w:t>
      </w:r>
      <w:r w:rsidR="00492774" w:rsidRPr="001E715C">
        <w:t xml:space="preserve"> f</w:t>
      </w:r>
      <w:r w:rsidR="004722C0" w:rsidRPr="001E715C">
        <w:t>ind</w:t>
      </w:r>
      <w:r w:rsidR="00492774" w:rsidRPr="001E715C">
        <w:t xml:space="preserve"> that more students experiencing homelessness felt safe at school compared to students not experiencing homelessness</w:t>
      </w:r>
      <w:r w:rsidR="004722C0" w:rsidRPr="001E715C">
        <w:t>.</w:t>
      </w:r>
      <w:r w:rsidR="00492774" w:rsidRPr="001E715C">
        <w:t xml:space="preserve"> </w:t>
      </w:r>
      <w:r w:rsidR="004722C0" w:rsidRPr="001E715C">
        <w:t>We</w:t>
      </w:r>
      <w:r w:rsidR="00492774" w:rsidRPr="001E715C">
        <w:t xml:space="preserve"> could use </w:t>
      </w:r>
      <w:r w:rsidR="004722C0" w:rsidRPr="001E715C">
        <w:t>a</w:t>
      </w:r>
      <w:r w:rsidR="00492774" w:rsidRPr="001E715C">
        <w:t xml:space="preserve"> </w:t>
      </w:r>
      <w:r w:rsidR="00B77EE4" w:rsidRPr="001E715C">
        <w:t>C</w:t>
      </w:r>
      <w:r w:rsidR="00492774" w:rsidRPr="001E715C">
        <w:t xml:space="preserve">hi-square </w:t>
      </w:r>
      <w:r w:rsidR="004722C0" w:rsidRPr="001E715C">
        <w:t xml:space="preserve">analysis to test </w:t>
      </w:r>
      <w:r w:rsidR="009A2EA3">
        <w:t>whether</w:t>
      </w:r>
      <w:r w:rsidR="004722C0" w:rsidRPr="001E715C">
        <w:t xml:space="preserve"> th</w:t>
      </w:r>
      <w:r w:rsidR="00DF2F49" w:rsidRPr="001E715C">
        <w:t>e</w:t>
      </w:r>
      <w:r w:rsidR="00FD13B5" w:rsidRPr="001E715C">
        <w:t xml:space="preserve"> difference</w:t>
      </w:r>
      <w:r w:rsidR="004722C0" w:rsidRPr="001E715C">
        <w:t xml:space="preserve"> </w:t>
      </w:r>
      <w:r w:rsidR="009A2EA3">
        <w:t>in</w:t>
      </w:r>
      <w:r w:rsidR="004722C0" w:rsidRPr="001E715C">
        <w:t xml:space="preserve"> perceived safety is</w:t>
      </w:r>
      <w:r w:rsidR="00FD13B5" w:rsidRPr="001E715C">
        <w:t xml:space="preserve"> random or </w:t>
      </w:r>
      <w:r w:rsidR="009A2EA3">
        <w:t>due to</w:t>
      </w:r>
      <w:r w:rsidR="00FD13B5" w:rsidRPr="001E715C">
        <w:t xml:space="preserve"> a</w:t>
      </w:r>
      <w:r w:rsidR="00FB2B32" w:rsidRPr="001E715C">
        <w:t>n</w:t>
      </w:r>
      <w:r w:rsidR="00FD13B5" w:rsidRPr="001E715C">
        <w:t xml:space="preserve"> association between </w:t>
      </w:r>
      <w:r w:rsidR="003836BB" w:rsidRPr="001E715C">
        <w:t>homelessness and feeling safe</w:t>
      </w:r>
      <w:r w:rsidR="006824C1" w:rsidRPr="001E715C">
        <w:t xml:space="preserve"> at schoo</w:t>
      </w:r>
      <w:r w:rsidR="00FD13B5" w:rsidRPr="001E715C">
        <w:t>l</w:t>
      </w:r>
      <w:r w:rsidR="003836BB" w:rsidRPr="001E715C">
        <w:t xml:space="preserve">. </w:t>
      </w:r>
      <w:r w:rsidR="00FD2E5F" w:rsidRPr="001E715C">
        <w:t xml:space="preserve">With a </w:t>
      </w:r>
      <w:r w:rsidR="00FD2E5F" w:rsidRPr="001E715C">
        <w:rPr>
          <w:i/>
          <w:iCs/>
        </w:rPr>
        <w:t>p</w:t>
      </w:r>
      <w:r w:rsidR="00FD2E5F" w:rsidRPr="001E715C">
        <w:t>-value ≤0.05</w:t>
      </w:r>
      <w:r w:rsidR="006C6499" w:rsidRPr="001E715C">
        <w:t>,</w:t>
      </w:r>
      <w:r w:rsidR="00FD2E5F" w:rsidRPr="001E715C">
        <w:t xml:space="preserve"> </w:t>
      </w:r>
      <w:r w:rsidR="00723A5C" w:rsidRPr="001E715C">
        <w:t xml:space="preserve">we </w:t>
      </w:r>
      <w:r w:rsidR="007C55BE" w:rsidRPr="001E715C">
        <w:t xml:space="preserve">accept </w:t>
      </w:r>
      <w:r w:rsidR="00723A5C" w:rsidRPr="001E715C">
        <w:t xml:space="preserve">that </w:t>
      </w:r>
      <w:r w:rsidR="001F1A0D" w:rsidRPr="001E715C">
        <w:t xml:space="preserve">there is </w:t>
      </w:r>
      <w:r w:rsidR="00DF2F49" w:rsidRPr="001E715C">
        <w:t>a high probability that</w:t>
      </w:r>
      <w:r w:rsidR="007C55BE" w:rsidRPr="001E715C">
        <w:t xml:space="preserve"> </w:t>
      </w:r>
      <w:r w:rsidR="006C6499" w:rsidRPr="001E715C">
        <w:t xml:space="preserve">there is </w:t>
      </w:r>
      <w:r w:rsidR="007C55BE" w:rsidRPr="001E715C">
        <w:t>a</w:t>
      </w:r>
      <w:r w:rsidR="00257E0F" w:rsidRPr="001E715C">
        <w:t xml:space="preserve"> relationship between homelessness and feeling safe at school.</w:t>
      </w:r>
      <w:r w:rsidR="001F1A0D" w:rsidRPr="001E715C">
        <w:t xml:space="preserve"> </w:t>
      </w:r>
      <w:bookmarkEnd w:id="16"/>
      <w:bookmarkEnd w:id="18"/>
    </w:p>
    <w:p w14:paraId="35673380" w14:textId="77777777" w:rsidR="009A2EA3" w:rsidRPr="009A2EA3" w:rsidRDefault="009A2EA3" w:rsidP="009A2EA3">
      <w:pPr>
        <w:pStyle w:val="BodyText"/>
      </w:pPr>
    </w:p>
    <w:p w14:paraId="4603D98F" w14:textId="77777777" w:rsidR="00C466C0" w:rsidRDefault="00C466C0">
      <w:pPr>
        <w:spacing w:before="200" w:after="200" w:line="276" w:lineRule="auto"/>
        <w:rPr>
          <w:rFonts w:cs="Calibri"/>
          <w:b/>
          <w:bCs/>
          <w:color w:val="FFFFFF" w:themeColor="background1"/>
          <w:spacing w:val="15"/>
          <w:sz w:val="28"/>
          <w:szCs w:val="22"/>
        </w:rPr>
      </w:pPr>
      <w:r>
        <w:rPr>
          <w:rFonts w:cs="Calibri"/>
        </w:rPr>
        <w:br w:type="page"/>
      </w:r>
    </w:p>
    <w:p w14:paraId="79D2E760" w14:textId="095CBE79" w:rsidR="00F05036" w:rsidRPr="002A004A" w:rsidRDefault="00F05036" w:rsidP="009D32B0">
      <w:pPr>
        <w:pStyle w:val="Heading1"/>
        <w:rPr>
          <w:rFonts w:cs="Calibri"/>
        </w:rPr>
      </w:pPr>
      <w:bookmarkStart w:id="20" w:name="_Toc209123696"/>
      <w:r w:rsidRPr="002A004A">
        <w:rPr>
          <w:rFonts w:cs="Calibri"/>
        </w:rPr>
        <w:lastRenderedPageBreak/>
        <w:t>Findings</w:t>
      </w:r>
      <w:bookmarkEnd w:id="20"/>
    </w:p>
    <w:p w14:paraId="69F9875F" w14:textId="755F7E3A" w:rsidR="00F05036" w:rsidRPr="002A004A" w:rsidRDefault="00F05036" w:rsidP="00A46E81">
      <w:pPr>
        <w:pStyle w:val="Heading2"/>
      </w:pPr>
      <w:bookmarkStart w:id="21" w:name="_Toc209123697"/>
      <w:r w:rsidRPr="002A004A">
        <w:t>Student Demographics</w:t>
      </w:r>
      <w:bookmarkEnd w:id="21"/>
    </w:p>
    <w:p w14:paraId="1EFCD61E" w14:textId="1C416EEE" w:rsidR="00F05036" w:rsidRPr="001E715C" w:rsidRDefault="00F05036" w:rsidP="00F921B4">
      <w:pPr>
        <w:rPr>
          <w:rFonts w:cs="Calibri"/>
          <w:b/>
          <w:bCs/>
          <w:color w:val="1481AB" w:themeColor="accent1" w:themeShade="BF"/>
          <w:sz w:val="22"/>
          <w:szCs w:val="22"/>
        </w:rPr>
      </w:pPr>
      <w:r w:rsidRPr="001E715C">
        <w:rPr>
          <w:rFonts w:cs="Calibri"/>
          <w:sz w:val="22"/>
          <w:szCs w:val="22"/>
        </w:rPr>
        <w:t>As show</w:t>
      </w:r>
      <w:r w:rsidR="006C6499" w:rsidRPr="001E715C">
        <w:rPr>
          <w:rFonts w:cs="Calibri"/>
          <w:sz w:val="22"/>
          <w:szCs w:val="22"/>
        </w:rPr>
        <w:t>n</w:t>
      </w:r>
      <w:r w:rsidRPr="001E715C">
        <w:rPr>
          <w:rFonts w:cs="Calibri"/>
          <w:sz w:val="22"/>
          <w:szCs w:val="22"/>
        </w:rPr>
        <w:t xml:space="preserve"> below, youth who </w:t>
      </w:r>
      <w:r w:rsidR="00351DB5" w:rsidRPr="001E715C">
        <w:rPr>
          <w:rFonts w:cs="Calibri"/>
          <w:sz w:val="22"/>
          <w:szCs w:val="22"/>
        </w:rPr>
        <w:t xml:space="preserve">were </w:t>
      </w:r>
      <w:r w:rsidRPr="001E715C">
        <w:rPr>
          <w:rFonts w:cs="Calibri"/>
          <w:sz w:val="22"/>
          <w:szCs w:val="22"/>
        </w:rPr>
        <w:t xml:space="preserve">identified as </w:t>
      </w:r>
      <w:r w:rsidR="00A46E81" w:rsidRPr="001E715C">
        <w:rPr>
          <w:rFonts w:cs="Calibri"/>
          <w:sz w:val="22"/>
          <w:szCs w:val="22"/>
        </w:rPr>
        <w:t>at risk</w:t>
      </w:r>
      <w:r w:rsidRPr="001E715C">
        <w:rPr>
          <w:rFonts w:cs="Calibri"/>
          <w:sz w:val="22"/>
          <w:szCs w:val="22"/>
        </w:rPr>
        <w:t xml:space="preserve"> of or experiencing homelessness were </w:t>
      </w:r>
      <w:r w:rsidRPr="001E715C">
        <w:rPr>
          <w:rFonts w:cs="Calibri"/>
          <w:i/>
          <w:iCs/>
          <w:sz w:val="22"/>
          <w:szCs w:val="22"/>
        </w:rPr>
        <w:t>more likely</w:t>
      </w:r>
      <w:r w:rsidRPr="001E715C">
        <w:rPr>
          <w:rFonts w:cs="Calibri"/>
          <w:sz w:val="22"/>
          <w:szCs w:val="22"/>
        </w:rPr>
        <w:t xml:space="preserve"> to identify their gender as </w:t>
      </w:r>
      <w:r w:rsidR="006C6499" w:rsidRPr="001E715C">
        <w:rPr>
          <w:rFonts w:cs="Calibri"/>
          <w:sz w:val="22"/>
          <w:szCs w:val="22"/>
        </w:rPr>
        <w:t>n</w:t>
      </w:r>
      <w:r w:rsidRPr="001E715C">
        <w:rPr>
          <w:rFonts w:cs="Calibri"/>
          <w:sz w:val="22"/>
          <w:szCs w:val="22"/>
        </w:rPr>
        <w:t>on-binary</w:t>
      </w:r>
      <w:r w:rsidR="006C6499" w:rsidRPr="001E715C">
        <w:rPr>
          <w:rFonts w:cs="Calibri"/>
          <w:sz w:val="22"/>
          <w:szCs w:val="22"/>
        </w:rPr>
        <w:t>, t</w:t>
      </w:r>
      <w:r w:rsidRPr="001E715C">
        <w:rPr>
          <w:rFonts w:cs="Calibri"/>
          <w:sz w:val="22"/>
          <w:szCs w:val="22"/>
        </w:rPr>
        <w:t>rans</w:t>
      </w:r>
      <w:r w:rsidR="006C6499" w:rsidRPr="001E715C">
        <w:rPr>
          <w:rFonts w:cs="Calibri"/>
          <w:sz w:val="22"/>
          <w:szCs w:val="22"/>
        </w:rPr>
        <w:t>gender, or o</w:t>
      </w:r>
      <w:r w:rsidRPr="001E715C">
        <w:rPr>
          <w:rFonts w:cs="Calibri"/>
          <w:sz w:val="22"/>
          <w:szCs w:val="22"/>
        </w:rPr>
        <w:t>ther</w:t>
      </w:r>
      <w:r w:rsidR="006C6499" w:rsidRPr="001E715C">
        <w:rPr>
          <w:rFonts w:cs="Calibri"/>
          <w:sz w:val="22"/>
          <w:szCs w:val="22"/>
        </w:rPr>
        <w:t>;</w:t>
      </w:r>
      <w:r w:rsidRPr="001E715C">
        <w:rPr>
          <w:rFonts w:cs="Calibri"/>
          <w:sz w:val="22"/>
          <w:szCs w:val="22"/>
        </w:rPr>
        <w:t xml:space="preserve"> their sexual orientation as </w:t>
      </w:r>
      <w:r w:rsidR="006C6499" w:rsidRPr="001E715C">
        <w:rPr>
          <w:rFonts w:cs="Calibri"/>
          <w:sz w:val="22"/>
          <w:szCs w:val="22"/>
        </w:rPr>
        <w:t>l</w:t>
      </w:r>
      <w:r w:rsidRPr="001E715C">
        <w:rPr>
          <w:rFonts w:cs="Calibri"/>
          <w:sz w:val="22"/>
          <w:szCs w:val="22"/>
        </w:rPr>
        <w:t xml:space="preserve">esbian, </w:t>
      </w:r>
      <w:r w:rsidR="006C6499" w:rsidRPr="001E715C">
        <w:rPr>
          <w:rFonts w:cs="Calibri"/>
          <w:sz w:val="22"/>
          <w:szCs w:val="22"/>
        </w:rPr>
        <w:t>g</w:t>
      </w:r>
      <w:r w:rsidRPr="001E715C">
        <w:rPr>
          <w:rFonts w:cs="Calibri"/>
          <w:sz w:val="22"/>
          <w:szCs w:val="22"/>
        </w:rPr>
        <w:t xml:space="preserve">ay, </w:t>
      </w:r>
      <w:r w:rsidR="006C6499" w:rsidRPr="001E715C">
        <w:rPr>
          <w:rFonts w:cs="Calibri"/>
          <w:sz w:val="22"/>
          <w:szCs w:val="22"/>
        </w:rPr>
        <w:t>b</w:t>
      </w:r>
      <w:r w:rsidRPr="001E715C">
        <w:rPr>
          <w:rFonts w:cs="Calibri"/>
          <w:sz w:val="22"/>
          <w:szCs w:val="22"/>
        </w:rPr>
        <w:t xml:space="preserve">isexual, or </w:t>
      </w:r>
      <w:r w:rsidR="006C6499" w:rsidRPr="001E715C">
        <w:rPr>
          <w:rFonts w:cs="Calibri"/>
          <w:sz w:val="22"/>
          <w:szCs w:val="22"/>
        </w:rPr>
        <w:t>o</w:t>
      </w:r>
      <w:r w:rsidRPr="001E715C">
        <w:rPr>
          <w:rFonts w:cs="Calibri"/>
          <w:sz w:val="22"/>
          <w:szCs w:val="22"/>
        </w:rPr>
        <w:t>ther</w:t>
      </w:r>
      <w:r w:rsidR="006C6499" w:rsidRPr="001E715C">
        <w:rPr>
          <w:rFonts w:cs="Calibri"/>
          <w:sz w:val="22"/>
          <w:szCs w:val="22"/>
        </w:rPr>
        <w:t>;</w:t>
      </w:r>
      <w:r w:rsidRPr="001E715C">
        <w:rPr>
          <w:rFonts w:cs="Calibri"/>
          <w:sz w:val="22"/>
          <w:szCs w:val="22"/>
        </w:rPr>
        <w:t xml:space="preserve"> and their race/ethnicity as Hispanic</w:t>
      </w:r>
      <w:r w:rsidR="006C6499" w:rsidRPr="001E715C">
        <w:rPr>
          <w:rFonts w:cs="Calibri"/>
          <w:sz w:val="22"/>
          <w:szCs w:val="22"/>
        </w:rPr>
        <w:t xml:space="preserve">, compared to those who were not </w:t>
      </w:r>
      <w:r w:rsidR="00A46E81" w:rsidRPr="001E715C">
        <w:rPr>
          <w:rFonts w:cs="Calibri"/>
          <w:sz w:val="22"/>
          <w:szCs w:val="22"/>
        </w:rPr>
        <w:t>at risk</w:t>
      </w:r>
      <w:r w:rsidR="006C6499" w:rsidRPr="001E715C">
        <w:rPr>
          <w:rFonts w:cs="Calibri"/>
          <w:sz w:val="22"/>
          <w:szCs w:val="22"/>
        </w:rPr>
        <w:t xml:space="preserve"> of or experiencing homelessness</w:t>
      </w:r>
      <w:r w:rsidRPr="001E715C">
        <w:rPr>
          <w:rFonts w:cs="Calibri"/>
          <w:sz w:val="22"/>
          <w:szCs w:val="22"/>
        </w:rPr>
        <w:t xml:space="preserve">. </w:t>
      </w:r>
      <w:r w:rsidR="006C6499" w:rsidRPr="001E715C">
        <w:rPr>
          <w:rFonts w:cs="Calibri"/>
          <w:sz w:val="22"/>
          <w:szCs w:val="22"/>
        </w:rPr>
        <w:t>Y</w:t>
      </w:r>
      <w:r w:rsidRPr="001E715C">
        <w:rPr>
          <w:rFonts w:cs="Calibri"/>
          <w:sz w:val="22"/>
          <w:szCs w:val="22"/>
        </w:rPr>
        <w:t xml:space="preserve">outh who </w:t>
      </w:r>
      <w:r w:rsidR="00351DB5" w:rsidRPr="001E715C">
        <w:rPr>
          <w:rFonts w:cs="Calibri"/>
          <w:sz w:val="22"/>
          <w:szCs w:val="22"/>
        </w:rPr>
        <w:t xml:space="preserve">were </w:t>
      </w:r>
      <w:r w:rsidRPr="001E715C">
        <w:rPr>
          <w:rFonts w:cs="Calibri"/>
          <w:sz w:val="22"/>
          <w:szCs w:val="22"/>
        </w:rPr>
        <w:t>not identif</w:t>
      </w:r>
      <w:r w:rsidR="00351DB5" w:rsidRPr="001E715C">
        <w:rPr>
          <w:rFonts w:cs="Calibri"/>
          <w:sz w:val="22"/>
          <w:szCs w:val="22"/>
        </w:rPr>
        <w:t>ied</w:t>
      </w:r>
      <w:r w:rsidRPr="001E715C">
        <w:rPr>
          <w:rFonts w:cs="Calibri"/>
          <w:sz w:val="22"/>
          <w:szCs w:val="22"/>
        </w:rPr>
        <w:t xml:space="preserve"> as </w:t>
      </w:r>
      <w:r w:rsidR="00A46E81" w:rsidRPr="001E715C">
        <w:rPr>
          <w:rFonts w:cs="Calibri"/>
          <w:sz w:val="22"/>
          <w:szCs w:val="22"/>
        </w:rPr>
        <w:t>at risk</w:t>
      </w:r>
      <w:r w:rsidRPr="001E715C">
        <w:rPr>
          <w:rFonts w:cs="Calibri"/>
          <w:sz w:val="22"/>
          <w:szCs w:val="22"/>
        </w:rPr>
        <w:t xml:space="preserve"> of or experiencing homelessness were </w:t>
      </w:r>
      <w:r w:rsidRPr="001E715C">
        <w:rPr>
          <w:rFonts w:cs="Calibri"/>
          <w:i/>
          <w:iCs/>
          <w:sz w:val="22"/>
          <w:szCs w:val="22"/>
        </w:rPr>
        <w:t xml:space="preserve">more likely </w:t>
      </w:r>
      <w:r w:rsidRPr="001E715C">
        <w:rPr>
          <w:rFonts w:cs="Calibri"/>
          <w:sz w:val="22"/>
          <w:szCs w:val="22"/>
        </w:rPr>
        <w:t xml:space="preserve">to identify as </w:t>
      </w:r>
      <w:r w:rsidR="006C6499" w:rsidRPr="001E715C">
        <w:rPr>
          <w:rFonts w:cs="Calibri"/>
          <w:sz w:val="22"/>
          <w:szCs w:val="22"/>
        </w:rPr>
        <w:t>n</w:t>
      </w:r>
      <w:r w:rsidRPr="001E715C">
        <w:rPr>
          <w:rFonts w:cs="Calibri"/>
          <w:sz w:val="22"/>
          <w:szCs w:val="22"/>
        </w:rPr>
        <w:t xml:space="preserve">on-Hispanic </w:t>
      </w:r>
      <w:r w:rsidR="006C6499" w:rsidRPr="001E715C">
        <w:rPr>
          <w:rFonts w:cs="Calibri"/>
          <w:sz w:val="22"/>
          <w:szCs w:val="22"/>
        </w:rPr>
        <w:t>w</w:t>
      </w:r>
      <w:r w:rsidRPr="001E715C">
        <w:rPr>
          <w:rFonts w:cs="Calibri"/>
          <w:sz w:val="22"/>
          <w:szCs w:val="22"/>
        </w:rPr>
        <w:t>hite.</w:t>
      </w:r>
    </w:p>
    <w:p w14:paraId="4B85500F" w14:textId="6C716E7E" w:rsidR="00F05036" w:rsidRPr="002A004A" w:rsidRDefault="00F05036" w:rsidP="004B2F80">
      <w:pPr>
        <w:pStyle w:val="Caption"/>
        <w:rPr>
          <w:rFonts w:cs="Calibri"/>
        </w:rPr>
      </w:pPr>
      <w:r w:rsidRPr="002A004A">
        <w:rPr>
          <w:rFonts w:cs="Calibri"/>
        </w:rPr>
        <w:t xml:space="preserve">Table </w:t>
      </w:r>
      <w:r w:rsidRPr="002A004A">
        <w:rPr>
          <w:rFonts w:cs="Calibri"/>
        </w:rPr>
        <w:fldChar w:fldCharType="begin"/>
      </w:r>
      <w:r w:rsidRPr="002A004A">
        <w:rPr>
          <w:rFonts w:cs="Calibri"/>
        </w:rPr>
        <w:instrText xml:space="preserve"> SEQ Table \* ARABIC </w:instrText>
      </w:r>
      <w:r w:rsidRPr="002A004A">
        <w:rPr>
          <w:rFonts w:cs="Calibri"/>
        </w:rPr>
        <w:fldChar w:fldCharType="separate"/>
      </w:r>
      <w:r w:rsidR="00272593">
        <w:rPr>
          <w:rFonts w:cs="Calibri"/>
          <w:noProof/>
        </w:rPr>
        <w:t>2</w:t>
      </w:r>
      <w:r w:rsidRPr="002A004A">
        <w:rPr>
          <w:rFonts w:cs="Calibri"/>
          <w:noProof/>
        </w:rPr>
        <w:fldChar w:fldCharType="end"/>
      </w:r>
      <w:r w:rsidRPr="002A004A">
        <w:rPr>
          <w:rFonts w:cs="Calibri"/>
        </w:rPr>
        <w:t>. Student demographics by experience of homelessness</w:t>
      </w:r>
    </w:p>
    <w:tbl>
      <w:tblPr>
        <w:tblStyle w:val="ListTable3-Accent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7"/>
        <w:gridCol w:w="1391"/>
        <w:gridCol w:w="2026"/>
        <w:gridCol w:w="1566"/>
      </w:tblGrid>
      <w:tr w:rsidR="009A2EA3" w:rsidRPr="002A004A" w14:paraId="2C3F7FB2" w14:textId="77777777" w:rsidTr="00C971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405" w:type="dxa"/>
            <w:tcBorders>
              <w:bottom w:val="single" w:sz="4" w:space="0" w:color="auto"/>
            </w:tcBorders>
            <w:vAlign w:val="center"/>
          </w:tcPr>
          <w:p w14:paraId="091AE115" w14:textId="748CC487" w:rsidR="00F05036" w:rsidRPr="002A004A" w:rsidRDefault="00F05036" w:rsidP="00DD7F3B">
            <w:pPr>
              <w:spacing w:after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Survey measure by percentage of students</w:t>
            </w:r>
          </w:p>
        </w:tc>
        <w:tc>
          <w:tcPr>
            <w:tcW w:w="1335" w:type="dxa"/>
          </w:tcPr>
          <w:p w14:paraId="0A778064" w14:textId="32463367" w:rsidR="00F05036" w:rsidRPr="002A004A" w:rsidRDefault="009A2EA3" w:rsidP="00DD7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Experiencing </w:t>
            </w:r>
            <w:r w:rsidR="00F05036" w:rsidRPr="002A004A">
              <w:rPr>
                <w:rFonts w:cs="Calibri"/>
                <w:sz w:val="20"/>
                <w:szCs w:val="20"/>
              </w:rPr>
              <w:t>Homelessness</w:t>
            </w:r>
          </w:p>
          <w:p w14:paraId="67399534" w14:textId="07E319CB" w:rsidR="00F05036" w:rsidRPr="002A004A" w:rsidRDefault="00F05036" w:rsidP="00DD7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 xml:space="preserve">(n = </w:t>
            </w:r>
            <w:r w:rsidR="000E7EB6">
              <w:rPr>
                <w:rFonts w:cs="Calibri"/>
                <w:b w:val="0"/>
                <w:bCs w:val="0"/>
                <w:sz w:val="20"/>
                <w:szCs w:val="20"/>
              </w:rPr>
              <w:t>5,005</w:t>
            </w:r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2035" w:type="dxa"/>
          </w:tcPr>
          <w:p w14:paraId="4E575AF3" w14:textId="71B68875" w:rsidR="00F05036" w:rsidRPr="002A004A" w:rsidRDefault="009A2EA3" w:rsidP="00DD7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Living in a Home with a Parent/Guardian </w:t>
            </w:r>
          </w:p>
          <w:p w14:paraId="271DDD09" w14:textId="329563AC" w:rsidR="00F05036" w:rsidRPr="002A004A" w:rsidRDefault="00F05036" w:rsidP="00DD7F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 xml:space="preserve">(n </w:t>
            </w:r>
            <w:proofErr w:type="gramStart"/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 xml:space="preserve">= </w:t>
            </w:r>
            <w:r w:rsidR="00A9098E">
              <w:rPr>
                <w:rFonts w:cs="Calibri"/>
                <w:b w:val="0"/>
                <w:bCs w:val="0"/>
                <w:sz w:val="20"/>
                <w:szCs w:val="20"/>
              </w:rPr>
              <w:t xml:space="preserve"> </w:t>
            </w:r>
            <w:r w:rsidR="002E4CBE">
              <w:rPr>
                <w:rFonts w:cs="Calibri"/>
                <w:b w:val="0"/>
                <w:bCs w:val="0"/>
                <w:sz w:val="20"/>
                <w:szCs w:val="20"/>
              </w:rPr>
              <w:t>75</w:t>
            </w:r>
            <w:r w:rsidR="00A9098E">
              <w:rPr>
                <w:rFonts w:cs="Calibri"/>
                <w:b w:val="0"/>
                <w:bCs w:val="0"/>
                <w:sz w:val="20"/>
                <w:szCs w:val="20"/>
              </w:rPr>
              <w:t>,</w:t>
            </w:r>
            <w:r w:rsidR="000E7EB6">
              <w:rPr>
                <w:rFonts w:cs="Calibri"/>
                <w:b w:val="0"/>
                <w:bCs w:val="0"/>
                <w:sz w:val="20"/>
                <w:szCs w:val="20"/>
              </w:rPr>
              <w:t>396</w:t>
            </w:r>
            <w:proofErr w:type="gramEnd"/>
            <w:r w:rsidR="006A7B3E">
              <w:rPr>
                <w:rFonts w:cs="Calibri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575" w:type="dxa"/>
          </w:tcPr>
          <w:p w14:paraId="3FB56063" w14:textId="188701E3" w:rsidR="00F05036" w:rsidRPr="00DE6924" w:rsidRDefault="00F05036" w:rsidP="00DE6924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 xml:space="preserve">Statistically </w:t>
            </w:r>
            <w:proofErr w:type="gramStart"/>
            <w:r w:rsidRPr="002A004A">
              <w:rPr>
                <w:rFonts w:cs="Calibri"/>
                <w:sz w:val="20"/>
                <w:szCs w:val="20"/>
              </w:rPr>
              <w:t>sig</w:t>
            </w:r>
            <w:proofErr w:type="gramEnd"/>
            <w:r w:rsidRPr="002A004A">
              <w:rPr>
                <w:rFonts w:cs="Calibri"/>
                <w:sz w:val="20"/>
                <w:szCs w:val="20"/>
              </w:rPr>
              <w:t>.</w:t>
            </w:r>
            <w:r w:rsidR="00351DB5" w:rsidRPr="002A004A">
              <w:rPr>
                <w:rFonts w:cs="Calibri"/>
                <w:sz w:val="20"/>
                <w:szCs w:val="20"/>
              </w:rPr>
              <w:t xml:space="preserve"> difference</w:t>
            </w:r>
            <w:r w:rsidRPr="002A004A">
              <w:rPr>
                <w:rFonts w:cs="Calibri"/>
                <w:sz w:val="20"/>
                <w:szCs w:val="20"/>
              </w:rPr>
              <w:t xml:space="preserve"> </w:t>
            </w:r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>(p&lt;0.05)</w:t>
            </w:r>
          </w:p>
        </w:tc>
      </w:tr>
      <w:tr w:rsidR="009A2EA3" w:rsidRPr="002A004A" w14:paraId="3FF12DD5" w14:textId="77777777" w:rsidTr="00C97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tcBorders>
              <w:top w:val="single" w:sz="4" w:space="0" w:color="auto"/>
            </w:tcBorders>
          </w:tcPr>
          <w:p w14:paraId="558CA48C" w14:textId="77777777" w:rsidR="00F05036" w:rsidRPr="002A004A" w:rsidRDefault="00F05036" w:rsidP="00DD7F3B">
            <w:pPr>
              <w:spacing w:after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Gender</w:t>
            </w:r>
          </w:p>
          <w:p w14:paraId="0F917ECE" w14:textId="77777777" w:rsidR="00F05036" w:rsidRPr="002A004A" w:rsidRDefault="00F05036" w:rsidP="00DD7F3B">
            <w:pPr>
              <w:spacing w:after="0"/>
              <w:ind w:left="288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>Male</w:t>
            </w:r>
          </w:p>
          <w:p w14:paraId="5BBA668C" w14:textId="77777777" w:rsidR="00F05036" w:rsidRPr="002A004A" w:rsidRDefault="00F05036" w:rsidP="00DD7F3B">
            <w:pPr>
              <w:spacing w:after="0"/>
              <w:ind w:left="288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>Female</w:t>
            </w:r>
          </w:p>
          <w:p w14:paraId="1B129F51" w14:textId="38E0F2F7" w:rsidR="00F05036" w:rsidRPr="002A004A" w:rsidRDefault="00F05036" w:rsidP="00DD7F3B">
            <w:pPr>
              <w:spacing w:after="0"/>
              <w:ind w:left="288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>Non-binary/</w:t>
            </w:r>
            <w:r w:rsidR="006C6499" w:rsidRPr="002A004A">
              <w:rPr>
                <w:rFonts w:cs="Calibri"/>
                <w:b w:val="0"/>
                <w:bCs w:val="0"/>
                <w:sz w:val="20"/>
                <w:szCs w:val="20"/>
              </w:rPr>
              <w:t>t</w:t>
            </w:r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>rans</w:t>
            </w:r>
            <w:r w:rsidR="006C6499" w:rsidRPr="002A004A">
              <w:rPr>
                <w:rFonts w:cs="Calibri"/>
                <w:b w:val="0"/>
                <w:bCs w:val="0"/>
                <w:sz w:val="20"/>
                <w:szCs w:val="20"/>
              </w:rPr>
              <w:t>gender</w:t>
            </w:r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>/</w:t>
            </w:r>
            <w:r w:rsidR="006C6499" w:rsidRPr="002A004A">
              <w:rPr>
                <w:rFonts w:cs="Calibri"/>
                <w:b w:val="0"/>
                <w:bCs w:val="0"/>
                <w:sz w:val="20"/>
                <w:szCs w:val="20"/>
              </w:rPr>
              <w:t>o</w:t>
            </w:r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>ther</w:t>
            </w:r>
          </w:p>
        </w:tc>
        <w:tc>
          <w:tcPr>
            <w:tcW w:w="1335" w:type="dxa"/>
          </w:tcPr>
          <w:p w14:paraId="103B3D07" w14:textId="77777777" w:rsidR="00F05036" w:rsidRPr="002A004A" w:rsidRDefault="00F05036" w:rsidP="00DD7F3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</w:p>
          <w:p w14:paraId="4E3BCD49" w14:textId="19BEABC2" w:rsidR="00F05036" w:rsidRPr="002A004A" w:rsidRDefault="002E4CBE" w:rsidP="00DD7F3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49</w:t>
            </w:r>
            <w:r w:rsidR="00F05036" w:rsidRPr="002A004A">
              <w:rPr>
                <w:rFonts w:cs="Calibri"/>
                <w:color w:val="000000"/>
                <w:sz w:val="20"/>
                <w:szCs w:val="20"/>
              </w:rPr>
              <w:t>%</w:t>
            </w:r>
          </w:p>
          <w:p w14:paraId="673F4514" w14:textId="3F273870" w:rsidR="00F05036" w:rsidRPr="002A004A" w:rsidRDefault="006A7B3E" w:rsidP="00DD7F3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</w:t>
            </w:r>
            <w:r w:rsidR="002E4CBE">
              <w:rPr>
                <w:rFonts w:cs="Calibri"/>
                <w:color w:val="000000"/>
                <w:sz w:val="20"/>
                <w:szCs w:val="20"/>
              </w:rPr>
              <w:t>5</w:t>
            </w:r>
            <w:r w:rsidR="00F05036" w:rsidRPr="002A004A">
              <w:rPr>
                <w:rFonts w:cs="Calibri"/>
                <w:color w:val="000000"/>
                <w:sz w:val="20"/>
                <w:szCs w:val="20"/>
              </w:rPr>
              <w:t>%</w:t>
            </w:r>
          </w:p>
          <w:p w14:paraId="34769D20" w14:textId="2E13B335" w:rsidR="00F05036" w:rsidRPr="002A004A" w:rsidRDefault="002E4CBE" w:rsidP="00DD7F3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</w:t>
            </w:r>
            <w:r w:rsidR="00F05036" w:rsidRPr="002A004A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2035" w:type="dxa"/>
          </w:tcPr>
          <w:p w14:paraId="3CCEFD37" w14:textId="77777777" w:rsidR="00F05036" w:rsidRPr="002A004A" w:rsidRDefault="00F05036" w:rsidP="00DD7F3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</w:p>
          <w:p w14:paraId="0327D25E" w14:textId="14F53B6C" w:rsidR="006A7B3E" w:rsidRPr="002A004A" w:rsidRDefault="002E4CBE" w:rsidP="006A7B3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49</w:t>
            </w:r>
            <w:r w:rsidR="006A7B3E" w:rsidRPr="002A004A">
              <w:rPr>
                <w:rFonts w:cs="Calibri"/>
                <w:color w:val="000000"/>
                <w:sz w:val="20"/>
                <w:szCs w:val="20"/>
              </w:rPr>
              <w:t>%</w:t>
            </w:r>
          </w:p>
          <w:p w14:paraId="29BE1D37" w14:textId="443F9057" w:rsidR="006A7B3E" w:rsidRPr="002A004A" w:rsidRDefault="002E4CBE" w:rsidP="006A7B3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49</w:t>
            </w:r>
            <w:r w:rsidR="006A7B3E" w:rsidRPr="002A004A">
              <w:rPr>
                <w:rFonts w:cs="Calibri"/>
                <w:color w:val="000000"/>
                <w:sz w:val="20"/>
                <w:szCs w:val="20"/>
              </w:rPr>
              <w:t>%</w:t>
            </w:r>
          </w:p>
          <w:p w14:paraId="45769F07" w14:textId="3DB4967E" w:rsidR="00F05036" w:rsidRPr="002A004A" w:rsidRDefault="002E4CBE" w:rsidP="006A7B3E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</w:t>
            </w:r>
            <w:r w:rsidR="006A7B3E" w:rsidRPr="002A004A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75" w:type="dxa"/>
            <w:vAlign w:val="center"/>
          </w:tcPr>
          <w:p w14:paraId="72BFB78A" w14:textId="46A54DB4" w:rsidR="00F05036" w:rsidRPr="002A004A" w:rsidRDefault="00F05036" w:rsidP="00D730E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Yes</w:t>
            </w:r>
          </w:p>
        </w:tc>
      </w:tr>
      <w:tr w:rsidR="009A2EA3" w:rsidRPr="002A004A" w14:paraId="3014B55D" w14:textId="77777777" w:rsidTr="00C971A1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4422F14A" w14:textId="77777777" w:rsidR="00F05036" w:rsidRPr="002A004A" w:rsidRDefault="00F05036" w:rsidP="00DD7F3B">
            <w:pPr>
              <w:spacing w:after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Sexual Orientation</w:t>
            </w:r>
          </w:p>
          <w:p w14:paraId="2CEEDF74" w14:textId="58E334C7" w:rsidR="00F05036" w:rsidRPr="002A004A" w:rsidRDefault="00F05036" w:rsidP="00DD7F3B">
            <w:pPr>
              <w:spacing w:after="0"/>
              <w:ind w:left="288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 xml:space="preserve">Lesbian, </w:t>
            </w:r>
            <w:r w:rsidR="006C6499" w:rsidRPr="002A004A">
              <w:rPr>
                <w:rFonts w:cs="Calibri"/>
                <w:b w:val="0"/>
                <w:bCs w:val="0"/>
                <w:sz w:val="20"/>
                <w:szCs w:val="20"/>
              </w:rPr>
              <w:t>g</w:t>
            </w:r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 xml:space="preserve">ay, </w:t>
            </w:r>
            <w:r w:rsidR="006C6499" w:rsidRPr="002A004A">
              <w:rPr>
                <w:rFonts w:cs="Calibri"/>
                <w:b w:val="0"/>
                <w:bCs w:val="0"/>
                <w:sz w:val="20"/>
                <w:szCs w:val="20"/>
              </w:rPr>
              <w:t>b</w:t>
            </w:r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 xml:space="preserve">isexual, or </w:t>
            </w:r>
            <w:r w:rsidR="006C6499" w:rsidRPr="002A004A">
              <w:rPr>
                <w:rFonts w:cs="Calibri"/>
                <w:b w:val="0"/>
                <w:bCs w:val="0"/>
                <w:sz w:val="20"/>
                <w:szCs w:val="20"/>
              </w:rPr>
              <w:t>o</w:t>
            </w:r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>ther</w:t>
            </w:r>
          </w:p>
        </w:tc>
        <w:tc>
          <w:tcPr>
            <w:tcW w:w="1335" w:type="dxa"/>
          </w:tcPr>
          <w:p w14:paraId="2F4FF030" w14:textId="77777777" w:rsidR="00F05036" w:rsidRPr="002A004A" w:rsidRDefault="00F05036" w:rsidP="00DD7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</w:p>
          <w:p w14:paraId="62FF1E02" w14:textId="45CA4AA9" w:rsidR="00F05036" w:rsidRPr="002A004A" w:rsidRDefault="006A7B3E" w:rsidP="00DD7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  <w:r w:rsidR="002E4CBE">
              <w:rPr>
                <w:rFonts w:cs="Calibri"/>
                <w:color w:val="000000"/>
                <w:sz w:val="20"/>
                <w:szCs w:val="20"/>
              </w:rPr>
              <w:t>7</w:t>
            </w:r>
            <w:r w:rsidR="00F05036" w:rsidRPr="002A004A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2035" w:type="dxa"/>
          </w:tcPr>
          <w:p w14:paraId="674F1556" w14:textId="77777777" w:rsidR="00F05036" w:rsidRPr="002A004A" w:rsidRDefault="00F05036" w:rsidP="00DD7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</w:p>
          <w:p w14:paraId="702F2DC2" w14:textId="4A147A48" w:rsidR="00F05036" w:rsidRPr="002A004A" w:rsidRDefault="006A7B3E" w:rsidP="00DD7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  <w:r w:rsidR="002E4CBE">
              <w:rPr>
                <w:rFonts w:cs="Calibri"/>
                <w:color w:val="000000"/>
                <w:sz w:val="20"/>
                <w:szCs w:val="20"/>
              </w:rPr>
              <w:t>0</w:t>
            </w:r>
            <w:r w:rsidR="00F05036" w:rsidRPr="002A004A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75" w:type="dxa"/>
            <w:vAlign w:val="center"/>
          </w:tcPr>
          <w:p w14:paraId="5CFB4F0E" w14:textId="437A8E9F" w:rsidR="00F05036" w:rsidRPr="002A004A" w:rsidRDefault="00F05036" w:rsidP="00D730E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Yes</w:t>
            </w:r>
          </w:p>
        </w:tc>
      </w:tr>
      <w:tr w:rsidR="009A2EA3" w:rsidRPr="002A004A" w14:paraId="6ED869C3" w14:textId="77777777" w:rsidTr="00C97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7788ECD8" w14:textId="77777777" w:rsidR="00F05036" w:rsidRPr="002A004A" w:rsidRDefault="00F05036" w:rsidP="00DD7F3B">
            <w:pPr>
              <w:spacing w:after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Race/ethnicity</w:t>
            </w:r>
          </w:p>
          <w:p w14:paraId="5AF30A69" w14:textId="77777777" w:rsidR="00F05036" w:rsidRPr="002A004A" w:rsidRDefault="00F05036" w:rsidP="00DD7F3B">
            <w:pPr>
              <w:spacing w:after="0"/>
              <w:ind w:left="288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b w:val="0"/>
                <w:bCs w:val="0"/>
                <w:color w:val="000000"/>
                <w:sz w:val="20"/>
                <w:szCs w:val="20"/>
              </w:rPr>
              <w:t>Hispanic</w:t>
            </w:r>
          </w:p>
          <w:p w14:paraId="38E3465F" w14:textId="77777777" w:rsidR="00F05036" w:rsidRPr="002A004A" w:rsidRDefault="00F05036" w:rsidP="00DD7F3B">
            <w:pPr>
              <w:spacing w:after="0"/>
              <w:ind w:left="288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b w:val="0"/>
                <w:bCs w:val="0"/>
                <w:color w:val="000000"/>
                <w:sz w:val="20"/>
                <w:szCs w:val="20"/>
              </w:rPr>
              <w:t>Non-Hispanic Asian</w:t>
            </w:r>
          </w:p>
          <w:p w14:paraId="2663F8BE" w14:textId="218581EF" w:rsidR="00F05036" w:rsidRDefault="00F05036" w:rsidP="00DD7F3B">
            <w:pPr>
              <w:spacing w:after="0"/>
              <w:ind w:left="288"/>
              <w:rPr>
                <w:rFonts w:cs="Calibri"/>
                <w:color w:val="000000"/>
                <w:sz w:val="20"/>
                <w:szCs w:val="20"/>
              </w:rPr>
            </w:pPr>
            <w:r w:rsidRPr="002A004A">
              <w:rPr>
                <w:rFonts w:cs="Calibri"/>
                <w:b w:val="0"/>
                <w:bCs w:val="0"/>
                <w:color w:val="000000"/>
                <w:sz w:val="20"/>
                <w:szCs w:val="20"/>
              </w:rPr>
              <w:t xml:space="preserve">Non-Hispanic </w:t>
            </w:r>
            <w:r w:rsidR="000E4634">
              <w:rPr>
                <w:rFonts w:cs="Calibri"/>
                <w:b w:val="0"/>
                <w:bCs w:val="0"/>
                <w:color w:val="000000"/>
                <w:sz w:val="20"/>
                <w:szCs w:val="20"/>
              </w:rPr>
              <w:t>W</w:t>
            </w:r>
            <w:r w:rsidRPr="002A004A">
              <w:rPr>
                <w:rFonts w:cs="Calibri"/>
                <w:b w:val="0"/>
                <w:bCs w:val="0"/>
                <w:color w:val="000000"/>
                <w:sz w:val="20"/>
                <w:szCs w:val="20"/>
              </w:rPr>
              <w:t>hite</w:t>
            </w:r>
          </w:p>
          <w:p w14:paraId="6CC2DEC3" w14:textId="3077CC1B" w:rsidR="000E4634" w:rsidRPr="000E4634" w:rsidRDefault="000E4634" w:rsidP="00DD7F3B">
            <w:pPr>
              <w:spacing w:after="0"/>
              <w:ind w:left="288"/>
              <w:rPr>
                <w:rFonts w:cs="Calibri"/>
                <w:b w:val="0"/>
                <w:bCs w:val="0"/>
                <w:sz w:val="20"/>
                <w:szCs w:val="20"/>
              </w:rPr>
            </w:pPr>
            <w:r>
              <w:rPr>
                <w:rFonts w:cs="Calibri"/>
                <w:b w:val="0"/>
                <w:bCs w:val="0"/>
                <w:sz w:val="20"/>
                <w:szCs w:val="20"/>
              </w:rPr>
              <w:t>Non-Hispanic Black</w:t>
            </w:r>
          </w:p>
          <w:p w14:paraId="1C0B1FF0" w14:textId="7221B371" w:rsidR="00F05036" w:rsidRPr="002A004A" w:rsidRDefault="00F05036" w:rsidP="000E4634">
            <w:pPr>
              <w:spacing w:after="0"/>
              <w:ind w:left="288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b w:val="0"/>
                <w:bCs w:val="0"/>
                <w:color w:val="000000"/>
                <w:sz w:val="20"/>
                <w:szCs w:val="20"/>
              </w:rPr>
              <w:t>Non-Hispanic Other (Including American Indian/Alaskan Native</w:t>
            </w:r>
            <w:r w:rsidR="00796EE5">
              <w:rPr>
                <w:rFonts w:cs="Calibri"/>
                <w:b w:val="0"/>
                <w:bCs w:val="0"/>
                <w:color w:val="000000"/>
                <w:sz w:val="20"/>
                <w:szCs w:val="20"/>
              </w:rPr>
              <w:t>,</w:t>
            </w:r>
            <w:r w:rsidRPr="002A004A">
              <w:rPr>
                <w:rFonts w:cs="Calibri"/>
                <w:b w:val="0"/>
                <w:bCs w:val="0"/>
                <w:color w:val="000000"/>
                <w:sz w:val="20"/>
                <w:szCs w:val="20"/>
              </w:rPr>
              <w:t xml:space="preserve"> Native Hawaiian/Pacific Islander</w:t>
            </w:r>
            <w:r w:rsidR="000E4634">
              <w:rPr>
                <w:rFonts w:cs="Calibri"/>
                <w:b w:val="0"/>
                <w:bCs w:val="0"/>
                <w:color w:val="000000"/>
                <w:sz w:val="20"/>
                <w:szCs w:val="20"/>
              </w:rPr>
              <w:t>, and Multi-</w:t>
            </w:r>
            <w:proofErr w:type="gramStart"/>
            <w:r w:rsidR="000E4634">
              <w:rPr>
                <w:rFonts w:cs="Calibri"/>
                <w:b w:val="0"/>
                <w:bCs w:val="0"/>
                <w:color w:val="000000"/>
                <w:sz w:val="20"/>
                <w:szCs w:val="20"/>
              </w:rPr>
              <w:t>Racial</w:t>
            </w:r>
            <w:r w:rsidRPr="002A004A">
              <w:rPr>
                <w:rFonts w:cs="Calibri"/>
                <w:b w:val="0"/>
                <w:bCs w:val="0"/>
                <w:color w:val="000000"/>
                <w:sz w:val="20"/>
                <w:szCs w:val="20"/>
              </w:rPr>
              <w:t>)</w:t>
            </w:r>
            <w:r w:rsidR="00DD43B4" w:rsidRPr="00DD43B4">
              <w:rPr>
                <w:rFonts w:cs="Calibri"/>
                <w:b w:val="0"/>
                <w:bCs w:val="0"/>
                <w:color w:val="000000"/>
                <w:sz w:val="20"/>
                <w:szCs w:val="20"/>
                <w:vertAlign w:val="superscript"/>
              </w:rPr>
              <w:t>a</w:t>
            </w:r>
            <w:proofErr w:type="gramEnd"/>
          </w:p>
        </w:tc>
        <w:tc>
          <w:tcPr>
            <w:tcW w:w="1335" w:type="dxa"/>
          </w:tcPr>
          <w:p w14:paraId="498D5400" w14:textId="77777777" w:rsidR="00F05036" w:rsidRPr="002A004A" w:rsidRDefault="00F05036" w:rsidP="00DD7F3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</w:p>
          <w:p w14:paraId="34B8EEB9" w14:textId="5818575C" w:rsidR="00F05036" w:rsidRPr="002A004A" w:rsidRDefault="00926B58" w:rsidP="00DD7F3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</w:t>
            </w:r>
            <w:r w:rsidR="002E4CBE">
              <w:rPr>
                <w:rFonts w:cs="Calibri"/>
                <w:color w:val="000000"/>
                <w:sz w:val="20"/>
                <w:szCs w:val="20"/>
              </w:rPr>
              <w:t>3</w:t>
            </w:r>
            <w:r w:rsidR="00F05036" w:rsidRPr="002A004A">
              <w:rPr>
                <w:rFonts w:cs="Calibri"/>
                <w:color w:val="000000"/>
                <w:sz w:val="20"/>
                <w:szCs w:val="20"/>
              </w:rPr>
              <w:t>%</w:t>
            </w:r>
          </w:p>
          <w:p w14:paraId="35AB0035" w14:textId="75E2AFC6" w:rsidR="00F05036" w:rsidRPr="002A004A" w:rsidRDefault="00926B58" w:rsidP="00DD7F3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  <w:r w:rsidR="002E4CBE">
              <w:rPr>
                <w:rFonts w:cs="Calibri"/>
                <w:color w:val="000000"/>
                <w:sz w:val="20"/>
                <w:szCs w:val="20"/>
              </w:rPr>
              <w:t>0</w:t>
            </w:r>
            <w:r w:rsidR="00F05036" w:rsidRPr="002A004A">
              <w:rPr>
                <w:rFonts w:cs="Calibri"/>
                <w:color w:val="000000"/>
                <w:sz w:val="20"/>
                <w:szCs w:val="20"/>
              </w:rPr>
              <w:t>%</w:t>
            </w:r>
          </w:p>
          <w:p w14:paraId="664BB432" w14:textId="495FF7A6" w:rsidR="00F05036" w:rsidRPr="002A004A" w:rsidRDefault="002E4CBE" w:rsidP="00DD7F3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</w:t>
            </w:r>
            <w:r w:rsidR="00F05036" w:rsidRPr="002A004A">
              <w:rPr>
                <w:rFonts w:cs="Calibri"/>
                <w:color w:val="000000"/>
                <w:sz w:val="20"/>
                <w:szCs w:val="20"/>
              </w:rPr>
              <w:t>%</w:t>
            </w:r>
          </w:p>
          <w:p w14:paraId="014CD0FD" w14:textId="50647A9F" w:rsidR="00F05036" w:rsidRPr="002A004A" w:rsidRDefault="002E4CBE" w:rsidP="00DD7F3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</w:t>
            </w:r>
            <w:r w:rsidR="00F05036" w:rsidRPr="002A004A">
              <w:rPr>
                <w:rFonts w:cs="Calibri"/>
                <w:color w:val="000000"/>
                <w:sz w:val="20"/>
                <w:szCs w:val="20"/>
              </w:rPr>
              <w:t>%</w:t>
            </w:r>
          </w:p>
          <w:p w14:paraId="5AE62022" w14:textId="756B9F2A" w:rsidR="00F05036" w:rsidRPr="002A004A" w:rsidRDefault="002E4CBE" w:rsidP="000E463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26</w:t>
            </w:r>
            <w:r w:rsidR="000E4634">
              <w:rPr>
                <w:rFonts w:cs="Calibri"/>
                <w:color w:val="000000"/>
                <w:sz w:val="20"/>
                <w:szCs w:val="20"/>
              </w:rPr>
              <w:t>%</w:t>
            </w:r>
          </w:p>
          <w:p w14:paraId="71D4FD2C" w14:textId="4EE30309" w:rsidR="00F05036" w:rsidRPr="002A004A" w:rsidRDefault="00F05036" w:rsidP="000E463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035" w:type="dxa"/>
          </w:tcPr>
          <w:p w14:paraId="0CADC259" w14:textId="77777777" w:rsidR="00F05036" w:rsidRPr="002A004A" w:rsidRDefault="00F05036" w:rsidP="00DD7F3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</w:p>
          <w:p w14:paraId="6CF30748" w14:textId="4CCEC6DA" w:rsidR="00F05036" w:rsidRPr="002A004A" w:rsidRDefault="002E4CBE" w:rsidP="00DD7F3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41</w:t>
            </w:r>
            <w:r w:rsidR="00F05036" w:rsidRPr="002A004A">
              <w:rPr>
                <w:rFonts w:cs="Calibri"/>
                <w:color w:val="000000"/>
                <w:sz w:val="20"/>
                <w:szCs w:val="20"/>
              </w:rPr>
              <w:t>%</w:t>
            </w:r>
          </w:p>
          <w:p w14:paraId="426B49BF" w14:textId="07F5414A" w:rsidR="00F05036" w:rsidRPr="002A004A" w:rsidRDefault="002E4CBE" w:rsidP="00DD7F3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16</w:t>
            </w:r>
            <w:r w:rsidR="00F05036" w:rsidRPr="002A004A">
              <w:rPr>
                <w:rFonts w:cs="Calibri"/>
                <w:color w:val="000000"/>
                <w:sz w:val="20"/>
                <w:szCs w:val="20"/>
              </w:rPr>
              <w:t>%</w:t>
            </w:r>
          </w:p>
          <w:p w14:paraId="7121610E" w14:textId="04EEA492" w:rsidR="00F05036" w:rsidRPr="002A004A" w:rsidRDefault="002E4CBE" w:rsidP="00DD7F3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</w:t>
            </w:r>
            <w:r w:rsidR="00F05036" w:rsidRPr="002A004A">
              <w:rPr>
                <w:rFonts w:cs="Calibri"/>
                <w:color w:val="000000"/>
                <w:sz w:val="20"/>
                <w:szCs w:val="20"/>
              </w:rPr>
              <w:t>%</w:t>
            </w:r>
          </w:p>
          <w:p w14:paraId="289536F8" w14:textId="054308CC" w:rsidR="00F05036" w:rsidRPr="002A004A" w:rsidRDefault="002E4CBE" w:rsidP="00DD7F3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</w:t>
            </w:r>
            <w:r w:rsidR="00F05036" w:rsidRPr="002A004A">
              <w:rPr>
                <w:rFonts w:cs="Calibri"/>
                <w:color w:val="000000"/>
                <w:sz w:val="20"/>
                <w:szCs w:val="20"/>
              </w:rPr>
              <w:t>%</w:t>
            </w:r>
          </w:p>
          <w:p w14:paraId="2A6E13E8" w14:textId="38689552" w:rsidR="00F05036" w:rsidRPr="002A004A" w:rsidRDefault="002E4CBE" w:rsidP="000E463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26</w:t>
            </w:r>
            <w:r w:rsidR="000E4634">
              <w:rPr>
                <w:rFonts w:cs="Calibri"/>
                <w:color w:val="000000"/>
                <w:sz w:val="20"/>
                <w:szCs w:val="20"/>
              </w:rPr>
              <w:t>%</w:t>
            </w:r>
          </w:p>
          <w:p w14:paraId="130169AA" w14:textId="015193EE" w:rsidR="00F05036" w:rsidRPr="002A004A" w:rsidRDefault="00F05036" w:rsidP="000E4634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383F48CB" w14:textId="3EC3C538" w:rsidR="00F05036" w:rsidRPr="002A004A" w:rsidRDefault="00F05036" w:rsidP="00D730E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Yes</w:t>
            </w:r>
          </w:p>
        </w:tc>
      </w:tr>
      <w:tr w:rsidR="009A2EA3" w:rsidRPr="002A004A" w14:paraId="4B208899" w14:textId="77777777" w:rsidTr="00C971A1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517A53C7" w14:textId="77777777" w:rsidR="00F05036" w:rsidRPr="002A004A" w:rsidRDefault="00F05036" w:rsidP="00DD7F3B">
            <w:pPr>
              <w:spacing w:after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Grade</w:t>
            </w:r>
          </w:p>
          <w:p w14:paraId="5CECE99C" w14:textId="506C7A5F" w:rsidR="00F05036" w:rsidRPr="002A004A" w:rsidRDefault="00F05036" w:rsidP="00DD7F3B">
            <w:pPr>
              <w:spacing w:after="0"/>
              <w:ind w:left="288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b w:val="0"/>
                <w:bCs w:val="0"/>
                <w:color w:val="000000"/>
                <w:sz w:val="20"/>
                <w:szCs w:val="20"/>
              </w:rPr>
              <w:t>7</w:t>
            </w:r>
            <w:r w:rsidRPr="002A004A">
              <w:rPr>
                <w:rFonts w:cs="Calibri"/>
                <w:b w:val="0"/>
                <w:bCs w:val="0"/>
                <w:color w:val="000000"/>
                <w:sz w:val="20"/>
                <w:szCs w:val="20"/>
                <w:vertAlign w:val="superscript"/>
              </w:rPr>
              <w:t>th</w:t>
            </w:r>
            <w:r w:rsidRPr="002A004A">
              <w:rPr>
                <w:rFonts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="00DD43B4">
              <w:rPr>
                <w:rFonts w:cs="Calibri"/>
                <w:b w:val="0"/>
                <w:bCs w:val="0"/>
                <w:color w:val="000000"/>
                <w:sz w:val="20"/>
                <w:szCs w:val="20"/>
              </w:rPr>
              <w:t>- 8</w:t>
            </w:r>
            <w:r w:rsidR="00DD43B4" w:rsidRPr="00DD43B4">
              <w:rPr>
                <w:rFonts w:cs="Calibri"/>
                <w:b w:val="0"/>
                <w:bCs w:val="0"/>
                <w:color w:val="000000"/>
                <w:sz w:val="20"/>
                <w:szCs w:val="20"/>
                <w:vertAlign w:val="superscript"/>
              </w:rPr>
              <w:t>th</w:t>
            </w:r>
            <w:r w:rsidR="00DD43B4">
              <w:rPr>
                <w:rFonts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2A004A">
              <w:rPr>
                <w:rFonts w:cs="Calibri"/>
                <w:b w:val="0"/>
                <w:bCs w:val="0"/>
                <w:color w:val="000000"/>
                <w:sz w:val="20"/>
                <w:szCs w:val="20"/>
              </w:rPr>
              <w:t>grade</w:t>
            </w:r>
          </w:p>
          <w:p w14:paraId="576F9512" w14:textId="65041747" w:rsidR="00F05036" w:rsidRPr="000E4634" w:rsidRDefault="00F05036" w:rsidP="000E4634">
            <w:pPr>
              <w:spacing w:after="0"/>
              <w:ind w:left="288"/>
              <w:rPr>
                <w:rFonts w:cs="Calibri"/>
                <w:b w:val="0"/>
                <w:bCs w:val="0"/>
                <w:color w:val="000000"/>
                <w:sz w:val="20"/>
                <w:szCs w:val="20"/>
              </w:rPr>
            </w:pPr>
            <w:r w:rsidRPr="002A004A">
              <w:rPr>
                <w:rFonts w:cs="Calibri"/>
                <w:b w:val="0"/>
                <w:bCs w:val="0"/>
                <w:color w:val="000000"/>
                <w:sz w:val="20"/>
                <w:szCs w:val="20"/>
              </w:rPr>
              <w:t>9</w:t>
            </w:r>
            <w:r w:rsidRPr="002A004A">
              <w:rPr>
                <w:rFonts w:cs="Calibri"/>
                <w:b w:val="0"/>
                <w:bCs w:val="0"/>
                <w:color w:val="000000"/>
                <w:sz w:val="20"/>
                <w:szCs w:val="20"/>
                <w:vertAlign w:val="superscript"/>
              </w:rPr>
              <w:t>th</w:t>
            </w:r>
            <w:r w:rsidR="00DD43B4">
              <w:rPr>
                <w:rFonts w:cs="Calibri"/>
                <w:b w:val="0"/>
                <w:bCs w:val="0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DD43B4" w:rsidRPr="00DD43B4">
              <w:rPr>
                <w:rFonts w:cs="Calibri"/>
                <w:b w:val="0"/>
                <w:bCs w:val="0"/>
                <w:color w:val="000000"/>
                <w:sz w:val="20"/>
                <w:szCs w:val="20"/>
              </w:rPr>
              <w:t xml:space="preserve">- </w:t>
            </w:r>
            <w:r w:rsidR="00DD43B4">
              <w:rPr>
                <w:rFonts w:cs="Calibri"/>
                <w:b w:val="0"/>
                <w:bCs w:val="0"/>
                <w:color w:val="000000"/>
                <w:sz w:val="20"/>
                <w:szCs w:val="20"/>
              </w:rPr>
              <w:t>12</w:t>
            </w:r>
            <w:r w:rsidR="00DD43B4" w:rsidRPr="00DD43B4">
              <w:rPr>
                <w:rFonts w:cs="Calibri"/>
                <w:b w:val="0"/>
                <w:bCs w:val="0"/>
                <w:color w:val="000000"/>
                <w:sz w:val="20"/>
                <w:szCs w:val="20"/>
                <w:vertAlign w:val="superscript"/>
              </w:rPr>
              <w:t>th</w:t>
            </w:r>
            <w:r w:rsidR="00DD43B4">
              <w:rPr>
                <w:rFonts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F360B4">
              <w:rPr>
                <w:rFonts w:cs="Calibri"/>
                <w:b w:val="0"/>
                <w:bCs w:val="0"/>
                <w:color w:val="000000"/>
                <w:sz w:val="20"/>
                <w:szCs w:val="20"/>
              </w:rPr>
              <w:t>grades</w:t>
            </w:r>
            <w:proofErr w:type="gramEnd"/>
            <w:r w:rsidR="00F360B4">
              <w:rPr>
                <w:rFonts w:cs="Calibri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="00A613EE">
              <w:rPr>
                <w:rFonts w:cs="Calibri"/>
                <w:b w:val="0"/>
                <w:bCs w:val="0"/>
                <w:color w:val="000000"/>
                <w:sz w:val="20"/>
                <w:szCs w:val="20"/>
              </w:rPr>
              <w:t>and non-traditional</w:t>
            </w:r>
          </w:p>
        </w:tc>
        <w:tc>
          <w:tcPr>
            <w:tcW w:w="1335" w:type="dxa"/>
          </w:tcPr>
          <w:p w14:paraId="12CDF968" w14:textId="77777777" w:rsidR="00F05036" w:rsidRPr="002A004A" w:rsidRDefault="00F05036" w:rsidP="00CF65E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  <w:p w14:paraId="32BA2C8C" w14:textId="4583EFDA" w:rsidR="00F05036" w:rsidRPr="002A004A" w:rsidRDefault="00E77A6A" w:rsidP="00CF65E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  <w:r w:rsidR="000E7EB6">
              <w:rPr>
                <w:rFonts w:cs="Calibri"/>
                <w:sz w:val="20"/>
                <w:szCs w:val="20"/>
              </w:rPr>
              <w:t>9</w:t>
            </w:r>
            <w:r w:rsidR="00F05036" w:rsidRPr="002A004A">
              <w:rPr>
                <w:rFonts w:cs="Calibri"/>
                <w:sz w:val="20"/>
                <w:szCs w:val="20"/>
              </w:rPr>
              <w:t>%</w:t>
            </w:r>
          </w:p>
          <w:p w14:paraId="6EB6AE20" w14:textId="0F2400C8" w:rsidR="00F05036" w:rsidRPr="000E4634" w:rsidRDefault="00E77A6A" w:rsidP="000E463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</w:t>
            </w:r>
            <w:r w:rsidR="000E7EB6">
              <w:rPr>
                <w:rFonts w:cs="Calibri"/>
                <w:color w:val="000000"/>
                <w:sz w:val="20"/>
                <w:szCs w:val="20"/>
              </w:rPr>
              <w:t>1</w:t>
            </w:r>
            <w:r w:rsidR="00F05036" w:rsidRPr="002A004A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2035" w:type="dxa"/>
          </w:tcPr>
          <w:p w14:paraId="6A2888CD" w14:textId="77777777" w:rsidR="00F05036" w:rsidRPr="002A004A" w:rsidRDefault="00F05036" w:rsidP="00DD7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</w:p>
          <w:p w14:paraId="2340C400" w14:textId="6871F939" w:rsidR="00F05036" w:rsidRPr="002A004A" w:rsidRDefault="000747AD" w:rsidP="00DD7F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</w:t>
            </w:r>
            <w:r w:rsidR="00E77A6A">
              <w:rPr>
                <w:rFonts w:cs="Calibri"/>
                <w:color w:val="000000"/>
                <w:sz w:val="20"/>
                <w:szCs w:val="20"/>
              </w:rPr>
              <w:t>9</w:t>
            </w:r>
            <w:r w:rsidR="00F05036" w:rsidRPr="002A004A">
              <w:rPr>
                <w:rFonts w:cs="Calibri"/>
                <w:color w:val="000000"/>
                <w:sz w:val="20"/>
                <w:szCs w:val="20"/>
              </w:rPr>
              <w:t>%</w:t>
            </w:r>
          </w:p>
          <w:p w14:paraId="7142F29D" w14:textId="79101526" w:rsidR="00F05036" w:rsidRPr="000E4634" w:rsidRDefault="000747AD" w:rsidP="000E463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</w:t>
            </w:r>
            <w:r w:rsidR="00E77A6A">
              <w:rPr>
                <w:rFonts w:cs="Calibri"/>
                <w:color w:val="000000"/>
                <w:sz w:val="20"/>
                <w:szCs w:val="20"/>
              </w:rPr>
              <w:t>1</w:t>
            </w:r>
            <w:r w:rsidR="00F05036" w:rsidRPr="002A004A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75" w:type="dxa"/>
            <w:vAlign w:val="center"/>
          </w:tcPr>
          <w:p w14:paraId="30626DF1" w14:textId="4890FC0F" w:rsidR="00F05036" w:rsidRPr="002A004A" w:rsidRDefault="00F05036" w:rsidP="00D730E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Yes</w:t>
            </w:r>
          </w:p>
        </w:tc>
      </w:tr>
    </w:tbl>
    <w:p w14:paraId="63FE59F6" w14:textId="61D0D803" w:rsidR="008E74B7" w:rsidRPr="00DE6924" w:rsidRDefault="00F05036" w:rsidP="001E715C">
      <w:pPr>
        <w:rPr>
          <w:rFonts w:cs="Calibri"/>
          <w:sz w:val="18"/>
          <w:szCs w:val="18"/>
        </w:rPr>
      </w:pPr>
      <w:r w:rsidRPr="00DE6924">
        <w:rPr>
          <w:rFonts w:cs="Calibri"/>
          <w:sz w:val="18"/>
          <w:szCs w:val="18"/>
        </w:rPr>
        <w:t xml:space="preserve">Note: Percentages and analysis of significant differences exclude students with missing data for each indicator. </w:t>
      </w:r>
      <w:r w:rsidR="00796EE5" w:rsidRPr="00DE6924">
        <w:rPr>
          <w:rFonts w:cs="Calibri"/>
          <w:sz w:val="18"/>
          <w:szCs w:val="18"/>
        </w:rPr>
        <w:br/>
      </w:r>
      <w:proofErr w:type="gramStart"/>
      <w:r w:rsidR="00DD43B4" w:rsidRPr="00DE6924">
        <w:rPr>
          <w:rFonts w:cs="Calibri"/>
          <w:sz w:val="18"/>
          <w:szCs w:val="18"/>
          <w:vertAlign w:val="superscript"/>
        </w:rPr>
        <w:t xml:space="preserve">a </w:t>
      </w:r>
      <w:r w:rsidR="00527CB2" w:rsidRPr="00DE6924">
        <w:rPr>
          <w:rFonts w:cs="Calibri"/>
          <w:sz w:val="18"/>
          <w:szCs w:val="18"/>
        </w:rPr>
        <w:t>Categories</w:t>
      </w:r>
      <w:proofErr w:type="gramEnd"/>
      <w:r w:rsidR="00527CB2" w:rsidRPr="00DE6924">
        <w:rPr>
          <w:rFonts w:cs="Calibri"/>
          <w:sz w:val="18"/>
          <w:szCs w:val="18"/>
        </w:rPr>
        <w:t xml:space="preserve"> </w:t>
      </w:r>
      <w:proofErr w:type="gramStart"/>
      <w:r w:rsidR="00527CB2" w:rsidRPr="00DE6924">
        <w:rPr>
          <w:rFonts w:cs="Calibri"/>
          <w:sz w:val="18"/>
          <w:szCs w:val="18"/>
        </w:rPr>
        <w:t>were collapsed</w:t>
      </w:r>
      <w:proofErr w:type="gramEnd"/>
      <w:r w:rsidR="00527CB2" w:rsidRPr="00DE6924">
        <w:rPr>
          <w:rFonts w:cs="Calibri"/>
          <w:sz w:val="18"/>
          <w:szCs w:val="18"/>
        </w:rPr>
        <w:t xml:space="preserve"> due to small sample sizes</w:t>
      </w:r>
      <w:r w:rsidR="00CE6AC5" w:rsidRPr="00DE6924">
        <w:rPr>
          <w:rFonts w:cs="Calibri"/>
          <w:sz w:val="18"/>
          <w:szCs w:val="18"/>
        </w:rPr>
        <w:t>.</w:t>
      </w:r>
    </w:p>
    <w:p w14:paraId="030BBF94" w14:textId="77777777" w:rsidR="008E74B7" w:rsidRPr="001E715C" w:rsidRDefault="008E74B7" w:rsidP="001E715C">
      <w:pPr>
        <w:rPr>
          <w:rFonts w:cs="Calibri"/>
          <w:sz w:val="20"/>
          <w:szCs w:val="20"/>
        </w:rPr>
      </w:pPr>
    </w:p>
    <w:p w14:paraId="4D920995" w14:textId="478873F3" w:rsidR="00F05036" w:rsidRPr="002A004A" w:rsidRDefault="00F05036" w:rsidP="00A46E81">
      <w:pPr>
        <w:pStyle w:val="Heading2"/>
      </w:pPr>
      <w:bookmarkStart w:id="22" w:name="_Toc209123698"/>
      <w:r w:rsidRPr="002A004A">
        <w:t>Mental Health Needs</w:t>
      </w:r>
      <w:bookmarkEnd w:id="22"/>
      <w:r w:rsidRPr="002A004A">
        <w:t xml:space="preserve"> </w:t>
      </w:r>
    </w:p>
    <w:p w14:paraId="74815A1E" w14:textId="60D79AE0" w:rsidR="00F05036" w:rsidRPr="008E74B7" w:rsidRDefault="00F05036" w:rsidP="0093492C">
      <w:pPr>
        <w:rPr>
          <w:rFonts w:cs="Calibri"/>
          <w:sz w:val="22"/>
          <w:szCs w:val="22"/>
        </w:rPr>
      </w:pPr>
      <w:r w:rsidRPr="008E74B7">
        <w:rPr>
          <w:rFonts w:cs="Calibri"/>
          <w:sz w:val="22"/>
          <w:szCs w:val="22"/>
        </w:rPr>
        <w:t>Students who</w:t>
      </w:r>
      <w:r w:rsidR="00782B66" w:rsidRPr="008E74B7">
        <w:rPr>
          <w:rFonts w:cs="Calibri"/>
          <w:sz w:val="22"/>
          <w:szCs w:val="22"/>
        </w:rPr>
        <w:t xml:space="preserve"> were</w:t>
      </w:r>
      <w:r w:rsidRPr="008E74B7">
        <w:rPr>
          <w:rFonts w:cs="Calibri"/>
          <w:sz w:val="22"/>
          <w:szCs w:val="22"/>
        </w:rPr>
        <w:t xml:space="preserve"> identified as </w:t>
      </w:r>
      <w:r w:rsidR="00A46E81" w:rsidRPr="008E74B7">
        <w:rPr>
          <w:rFonts w:cs="Calibri"/>
          <w:sz w:val="22"/>
          <w:szCs w:val="22"/>
        </w:rPr>
        <w:t>at risk</w:t>
      </w:r>
      <w:r w:rsidRPr="008E74B7">
        <w:rPr>
          <w:rFonts w:cs="Calibri"/>
          <w:sz w:val="22"/>
          <w:szCs w:val="22"/>
        </w:rPr>
        <w:t xml:space="preserve"> of or experiencing homelessness were </w:t>
      </w:r>
      <w:r w:rsidRPr="008E74B7">
        <w:rPr>
          <w:rFonts w:cs="Calibri"/>
          <w:i/>
          <w:iCs/>
          <w:sz w:val="22"/>
          <w:szCs w:val="22"/>
        </w:rPr>
        <w:t>more likely</w:t>
      </w:r>
      <w:r w:rsidRPr="008E74B7">
        <w:rPr>
          <w:rFonts w:cs="Calibri"/>
          <w:sz w:val="22"/>
          <w:szCs w:val="22"/>
        </w:rPr>
        <w:t xml:space="preserve"> to experience </w:t>
      </w:r>
      <w:r w:rsidR="00A613EE">
        <w:rPr>
          <w:rFonts w:cs="Calibri"/>
          <w:sz w:val="22"/>
          <w:szCs w:val="22"/>
        </w:rPr>
        <w:t>chronic sadness</w:t>
      </w:r>
      <w:r w:rsidRPr="008E74B7">
        <w:rPr>
          <w:rFonts w:cs="Calibri"/>
          <w:sz w:val="22"/>
          <w:szCs w:val="22"/>
        </w:rPr>
        <w:t xml:space="preserve"> and suicide ideation</w:t>
      </w:r>
      <w:r w:rsidR="0080468F" w:rsidRPr="008E74B7">
        <w:rPr>
          <w:rFonts w:cs="Calibri"/>
          <w:sz w:val="22"/>
          <w:szCs w:val="22"/>
        </w:rPr>
        <w:t>.</w:t>
      </w:r>
    </w:p>
    <w:p w14:paraId="78B4E8DB" w14:textId="0B177CC0" w:rsidR="00F05036" w:rsidRPr="002A004A" w:rsidRDefault="00F05036" w:rsidP="00372404">
      <w:pPr>
        <w:pStyle w:val="Caption"/>
        <w:rPr>
          <w:rFonts w:cs="Calibri"/>
        </w:rPr>
      </w:pPr>
      <w:r w:rsidRPr="002A004A">
        <w:rPr>
          <w:rFonts w:cs="Calibri"/>
        </w:rPr>
        <w:t xml:space="preserve">Table </w:t>
      </w:r>
      <w:r w:rsidRPr="002A004A">
        <w:rPr>
          <w:rFonts w:cs="Calibri"/>
        </w:rPr>
        <w:fldChar w:fldCharType="begin"/>
      </w:r>
      <w:r w:rsidRPr="002A004A">
        <w:rPr>
          <w:rFonts w:cs="Calibri"/>
        </w:rPr>
        <w:instrText xml:space="preserve"> SEQ Table \* ARABIC </w:instrText>
      </w:r>
      <w:r w:rsidRPr="002A004A">
        <w:rPr>
          <w:rFonts w:cs="Calibri"/>
        </w:rPr>
        <w:fldChar w:fldCharType="separate"/>
      </w:r>
      <w:r w:rsidR="00272593">
        <w:rPr>
          <w:rFonts w:cs="Calibri"/>
          <w:noProof/>
        </w:rPr>
        <w:t>3</w:t>
      </w:r>
      <w:r w:rsidRPr="002A004A">
        <w:rPr>
          <w:rFonts w:cs="Calibri"/>
          <w:noProof/>
        </w:rPr>
        <w:fldChar w:fldCharType="end"/>
      </w:r>
      <w:r w:rsidRPr="002A004A">
        <w:rPr>
          <w:rFonts w:cs="Calibri"/>
        </w:rPr>
        <w:t xml:space="preserve">. Mental health needs and </w:t>
      </w:r>
      <w:proofErr w:type="gramStart"/>
      <w:r w:rsidRPr="002A004A">
        <w:rPr>
          <w:rFonts w:cs="Calibri"/>
        </w:rPr>
        <w:t>supports</w:t>
      </w:r>
      <w:proofErr w:type="gramEnd"/>
      <w:r w:rsidR="00BD258C" w:rsidRPr="002A004A">
        <w:rPr>
          <w:rFonts w:cs="Calibri"/>
        </w:rPr>
        <w:t xml:space="preserve"> by students' experience of homelessness</w:t>
      </w:r>
    </w:p>
    <w:tbl>
      <w:tblPr>
        <w:tblStyle w:val="ListTable3-Accent11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770"/>
        <w:gridCol w:w="1620"/>
        <w:gridCol w:w="2160"/>
        <w:gridCol w:w="1790"/>
      </w:tblGrid>
      <w:tr w:rsidR="00E77A6A" w:rsidRPr="002A004A" w14:paraId="6A1BBEE4" w14:textId="77777777" w:rsidTr="009A2E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770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5D12A12F" w14:textId="363860F7" w:rsidR="00E77A6A" w:rsidRPr="002A004A" w:rsidRDefault="00E77A6A" w:rsidP="00E77A6A">
            <w:pPr>
              <w:spacing w:after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Survey measure by percentage of students</w:t>
            </w:r>
          </w:p>
        </w:tc>
        <w:tc>
          <w:tcPr>
            <w:tcW w:w="1620" w:type="dxa"/>
          </w:tcPr>
          <w:p w14:paraId="17613FCE" w14:textId="235BF55E" w:rsidR="00E77A6A" w:rsidRPr="002A004A" w:rsidRDefault="009A2EA3" w:rsidP="00E77A6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Experiencing </w:t>
            </w:r>
            <w:r w:rsidR="00E77A6A" w:rsidRPr="002A004A">
              <w:rPr>
                <w:rFonts w:cs="Calibri"/>
                <w:sz w:val="20"/>
                <w:szCs w:val="20"/>
              </w:rPr>
              <w:t>Homelessness</w:t>
            </w:r>
          </w:p>
          <w:p w14:paraId="593D99FD" w14:textId="598852D7" w:rsidR="00E77A6A" w:rsidRPr="002A004A" w:rsidRDefault="00E77A6A" w:rsidP="00E77A6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 xml:space="preserve">(n = </w:t>
            </w:r>
            <w:r w:rsidR="000E7EB6">
              <w:rPr>
                <w:rFonts w:cs="Calibri"/>
                <w:b w:val="0"/>
                <w:bCs w:val="0"/>
                <w:sz w:val="20"/>
                <w:szCs w:val="20"/>
              </w:rPr>
              <w:t>5,005</w:t>
            </w:r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2160" w:type="dxa"/>
          </w:tcPr>
          <w:p w14:paraId="38ED79D9" w14:textId="1875E4B3" w:rsidR="009A2EA3" w:rsidRPr="002A004A" w:rsidRDefault="009A2EA3" w:rsidP="009A2EA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Living in a Home with a Parent/Guardian </w:t>
            </w:r>
          </w:p>
          <w:p w14:paraId="395FBE18" w14:textId="266D5300" w:rsidR="00E77A6A" w:rsidRPr="002A004A" w:rsidRDefault="00E77A6A" w:rsidP="00E77A6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 xml:space="preserve">(n </w:t>
            </w:r>
            <w:proofErr w:type="gramStart"/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 xml:space="preserve">= </w:t>
            </w:r>
            <w:r>
              <w:rPr>
                <w:rFonts w:cs="Calibri"/>
                <w:b w:val="0"/>
                <w:bCs w:val="0"/>
                <w:sz w:val="20"/>
                <w:szCs w:val="20"/>
              </w:rPr>
              <w:t xml:space="preserve"> </w:t>
            </w:r>
            <w:r w:rsidR="000E7EB6">
              <w:rPr>
                <w:rFonts w:cs="Calibri"/>
                <w:b w:val="0"/>
                <w:bCs w:val="0"/>
                <w:sz w:val="20"/>
                <w:szCs w:val="20"/>
              </w:rPr>
              <w:t>75,396</w:t>
            </w:r>
            <w:proofErr w:type="gramEnd"/>
            <w:r>
              <w:rPr>
                <w:rFonts w:cs="Calibri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790" w:type="dxa"/>
          </w:tcPr>
          <w:p w14:paraId="5C23F285" w14:textId="439DF892" w:rsidR="00E77A6A" w:rsidRPr="00A613EE" w:rsidRDefault="00E77A6A" w:rsidP="00A613E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 xml:space="preserve">Statistically </w:t>
            </w:r>
            <w:proofErr w:type="gramStart"/>
            <w:r w:rsidRPr="002A004A">
              <w:rPr>
                <w:rFonts w:cs="Calibri"/>
                <w:sz w:val="20"/>
                <w:szCs w:val="20"/>
              </w:rPr>
              <w:t>sig</w:t>
            </w:r>
            <w:proofErr w:type="gramEnd"/>
            <w:r w:rsidRPr="002A004A">
              <w:rPr>
                <w:rFonts w:cs="Calibri"/>
                <w:sz w:val="20"/>
                <w:szCs w:val="20"/>
              </w:rPr>
              <w:t xml:space="preserve">. difference </w:t>
            </w:r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>(p&lt;0.05)</w:t>
            </w:r>
          </w:p>
        </w:tc>
      </w:tr>
      <w:tr w:rsidR="00F05036" w:rsidRPr="002A004A" w14:paraId="25F53AFF" w14:textId="77777777" w:rsidTr="009A2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2800E72" w14:textId="77777777" w:rsidR="00F05036" w:rsidRPr="002A004A" w:rsidRDefault="00F05036" w:rsidP="005F2C57">
            <w:pPr>
              <w:spacing w:after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>Ever feel so sad or hopeless almost every day for 2 weeks in past 12 months</w:t>
            </w:r>
          </w:p>
        </w:tc>
        <w:tc>
          <w:tcPr>
            <w:tcW w:w="162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5B6E0B1" w14:textId="599AFF09" w:rsidR="00F05036" w:rsidRPr="002A004A" w:rsidRDefault="000850FE" w:rsidP="005F2C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33</w:t>
            </w:r>
            <w:r w:rsidR="00F05036" w:rsidRPr="002A004A">
              <w:rPr>
                <w:rFonts w:cs="Calibri"/>
                <w:sz w:val="20"/>
                <w:szCs w:val="20"/>
              </w:rPr>
              <w:t>%</w:t>
            </w:r>
          </w:p>
        </w:tc>
        <w:tc>
          <w:tcPr>
            <w:tcW w:w="216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3D69F65" w14:textId="0C27A86E" w:rsidR="00F05036" w:rsidRPr="002A004A" w:rsidRDefault="000850FE" w:rsidP="005F2C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24</w:t>
            </w:r>
            <w:r w:rsidR="00F05036" w:rsidRPr="002A004A">
              <w:rPr>
                <w:rFonts w:cs="Calibri"/>
                <w:sz w:val="20"/>
                <w:szCs w:val="20"/>
              </w:rPr>
              <w:t>%</w:t>
            </w:r>
          </w:p>
        </w:tc>
        <w:tc>
          <w:tcPr>
            <w:tcW w:w="179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BADCF45" w14:textId="77777777" w:rsidR="00F05036" w:rsidRPr="002A004A" w:rsidRDefault="00F05036" w:rsidP="005F2C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Yes</w:t>
            </w:r>
          </w:p>
        </w:tc>
      </w:tr>
      <w:tr w:rsidR="00F05036" w:rsidRPr="002A004A" w14:paraId="64E88F20" w14:textId="77777777" w:rsidTr="009A2E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0" w:type="dxa"/>
            <w:tcBorders>
              <w:right w:val="none" w:sz="0" w:space="0" w:color="auto"/>
            </w:tcBorders>
          </w:tcPr>
          <w:p w14:paraId="2DF2CCCF" w14:textId="77777777" w:rsidR="00F05036" w:rsidRPr="002A004A" w:rsidRDefault="00F05036" w:rsidP="005F2C57">
            <w:pPr>
              <w:spacing w:after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>Seriously considered suicide in past 12 months</w:t>
            </w:r>
          </w:p>
        </w:tc>
        <w:tc>
          <w:tcPr>
            <w:tcW w:w="1620" w:type="dxa"/>
            <w:vAlign w:val="center"/>
          </w:tcPr>
          <w:p w14:paraId="56A7F3C5" w14:textId="756A14A8" w:rsidR="00F05036" w:rsidRPr="002A004A" w:rsidRDefault="000850FE" w:rsidP="005F2C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</w:t>
            </w:r>
            <w:r w:rsidR="00F05036" w:rsidRPr="002A004A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60" w:type="dxa"/>
            <w:vAlign w:val="center"/>
          </w:tcPr>
          <w:p w14:paraId="043FACDA" w14:textId="4362E19A" w:rsidR="00F05036" w:rsidRPr="002A004A" w:rsidRDefault="000850FE" w:rsidP="005F2C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</w:t>
            </w:r>
            <w:r w:rsidR="00F05036" w:rsidRPr="002A004A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90" w:type="dxa"/>
            <w:vAlign w:val="center"/>
          </w:tcPr>
          <w:p w14:paraId="19D6EA55" w14:textId="77777777" w:rsidR="00F05036" w:rsidRPr="002A004A" w:rsidRDefault="00F05036" w:rsidP="005F2C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Yes</w:t>
            </w:r>
          </w:p>
        </w:tc>
      </w:tr>
    </w:tbl>
    <w:p w14:paraId="4CC0B619" w14:textId="029DE6BF" w:rsidR="00F05036" w:rsidRDefault="00F05036" w:rsidP="001E715C">
      <w:pPr>
        <w:rPr>
          <w:rFonts w:cs="Calibri"/>
          <w:sz w:val="20"/>
          <w:szCs w:val="20"/>
        </w:rPr>
      </w:pPr>
      <w:r w:rsidRPr="00DE6924">
        <w:rPr>
          <w:rFonts w:cs="Calibri"/>
          <w:sz w:val="18"/>
          <w:szCs w:val="18"/>
        </w:rPr>
        <w:t>Note: Percentages and analysis of significant differences exclude students with missing data for each indicator.</w:t>
      </w:r>
    </w:p>
    <w:p w14:paraId="21F4CE32" w14:textId="3E93F23C" w:rsidR="00F05036" w:rsidRPr="002A004A" w:rsidRDefault="00F05036" w:rsidP="00A46E81">
      <w:pPr>
        <w:pStyle w:val="Heading2"/>
      </w:pPr>
      <w:bookmarkStart w:id="23" w:name="_Toc209123699"/>
      <w:r w:rsidRPr="002A004A">
        <w:lastRenderedPageBreak/>
        <w:t>Caring Adult Relationships</w:t>
      </w:r>
      <w:bookmarkEnd w:id="23"/>
    </w:p>
    <w:p w14:paraId="20EBF39E" w14:textId="77F86AD2" w:rsidR="00F05036" w:rsidRPr="008E74B7" w:rsidRDefault="00F05036" w:rsidP="005F5270">
      <w:pPr>
        <w:rPr>
          <w:rFonts w:cs="Calibri"/>
          <w:sz w:val="22"/>
          <w:szCs w:val="22"/>
        </w:rPr>
      </w:pPr>
      <w:r w:rsidRPr="008E74B7">
        <w:rPr>
          <w:rFonts w:cs="Calibri"/>
          <w:sz w:val="22"/>
          <w:szCs w:val="22"/>
        </w:rPr>
        <w:t xml:space="preserve">Students who </w:t>
      </w:r>
      <w:r w:rsidR="00A047AC" w:rsidRPr="008E74B7">
        <w:rPr>
          <w:rFonts w:cs="Calibri"/>
          <w:sz w:val="22"/>
          <w:szCs w:val="22"/>
        </w:rPr>
        <w:t xml:space="preserve">were </w:t>
      </w:r>
      <w:r w:rsidRPr="008E74B7">
        <w:rPr>
          <w:rFonts w:cs="Calibri"/>
          <w:sz w:val="22"/>
          <w:szCs w:val="22"/>
        </w:rPr>
        <w:t xml:space="preserve">identified as </w:t>
      </w:r>
      <w:r w:rsidR="00A46E81" w:rsidRPr="008E74B7">
        <w:rPr>
          <w:rFonts w:cs="Calibri"/>
          <w:sz w:val="22"/>
          <w:szCs w:val="22"/>
        </w:rPr>
        <w:t>at risk</w:t>
      </w:r>
      <w:r w:rsidRPr="008E74B7">
        <w:rPr>
          <w:rFonts w:cs="Calibri"/>
          <w:sz w:val="22"/>
          <w:szCs w:val="22"/>
        </w:rPr>
        <w:t xml:space="preserve"> of or experiencing homelessness were </w:t>
      </w:r>
      <w:r w:rsidRPr="008E74B7">
        <w:rPr>
          <w:rFonts w:cs="Calibri"/>
          <w:i/>
          <w:iCs/>
          <w:sz w:val="22"/>
          <w:szCs w:val="22"/>
        </w:rPr>
        <w:t>less likely</w:t>
      </w:r>
      <w:r w:rsidRPr="008E74B7">
        <w:rPr>
          <w:rFonts w:cs="Calibri"/>
          <w:sz w:val="22"/>
          <w:szCs w:val="22"/>
        </w:rPr>
        <w:t xml:space="preserve"> to feel like they received care and/or support from teachers or adults at their schools compared to </w:t>
      </w:r>
      <w:proofErr w:type="gramStart"/>
      <w:r w:rsidRPr="008E74B7">
        <w:rPr>
          <w:rFonts w:cs="Calibri"/>
          <w:sz w:val="22"/>
          <w:szCs w:val="22"/>
        </w:rPr>
        <w:t>youth</w:t>
      </w:r>
      <w:proofErr w:type="gramEnd"/>
      <w:r w:rsidRPr="008E74B7">
        <w:rPr>
          <w:rFonts w:cs="Calibri"/>
          <w:sz w:val="22"/>
          <w:szCs w:val="22"/>
        </w:rPr>
        <w:t xml:space="preserve"> who did not experience homelessness. </w:t>
      </w:r>
    </w:p>
    <w:p w14:paraId="1A99EE99" w14:textId="077F6761" w:rsidR="00F05036" w:rsidRPr="002A004A" w:rsidRDefault="00F05036" w:rsidP="00372404">
      <w:pPr>
        <w:pStyle w:val="Caption"/>
        <w:rPr>
          <w:rFonts w:cs="Calibri"/>
        </w:rPr>
      </w:pPr>
      <w:r w:rsidRPr="002A004A">
        <w:rPr>
          <w:rFonts w:cs="Calibri"/>
        </w:rPr>
        <w:t xml:space="preserve">Table </w:t>
      </w:r>
      <w:r w:rsidRPr="002A004A">
        <w:rPr>
          <w:rFonts w:cs="Calibri"/>
        </w:rPr>
        <w:fldChar w:fldCharType="begin"/>
      </w:r>
      <w:r w:rsidRPr="002A004A">
        <w:rPr>
          <w:rFonts w:cs="Calibri"/>
        </w:rPr>
        <w:instrText xml:space="preserve"> SEQ Table \* ARABIC </w:instrText>
      </w:r>
      <w:r w:rsidRPr="002A004A">
        <w:rPr>
          <w:rFonts w:cs="Calibri"/>
        </w:rPr>
        <w:fldChar w:fldCharType="separate"/>
      </w:r>
      <w:r w:rsidR="00272593">
        <w:rPr>
          <w:rFonts w:cs="Calibri"/>
          <w:noProof/>
        </w:rPr>
        <w:t>4</w:t>
      </w:r>
      <w:r w:rsidRPr="002A004A">
        <w:rPr>
          <w:rFonts w:cs="Calibri"/>
          <w:noProof/>
        </w:rPr>
        <w:fldChar w:fldCharType="end"/>
      </w:r>
      <w:r w:rsidRPr="002A004A">
        <w:rPr>
          <w:rFonts w:cs="Calibri"/>
        </w:rPr>
        <w:t xml:space="preserve">. Receipt of care and support from adults at school </w:t>
      </w:r>
      <w:r w:rsidR="00BD258C" w:rsidRPr="002A004A">
        <w:rPr>
          <w:rFonts w:cs="Calibri"/>
        </w:rPr>
        <w:t>by students’ experience of homelessness</w:t>
      </w:r>
    </w:p>
    <w:tbl>
      <w:tblPr>
        <w:tblStyle w:val="ListTable3-Accent11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0"/>
        <w:gridCol w:w="1530"/>
        <w:gridCol w:w="2070"/>
        <w:gridCol w:w="1430"/>
      </w:tblGrid>
      <w:tr w:rsidR="00A613EE" w:rsidRPr="002A004A" w14:paraId="01C37F4D" w14:textId="77777777" w:rsidTr="009A2E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1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CB1B109" w14:textId="77777777" w:rsidR="00CC2B22" w:rsidRPr="002A004A" w:rsidRDefault="00CC2B22" w:rsidP="00CC2B22">
            <w:pPr>
              <w:spacing w:after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Survey measure by percentage of students</w:t>
            </w:r>
          </w:p>
        </w:tc>
        <w:tc>
          <w:tcPr>
            <w:tcW w:w="1530" w:type="dxa"/>
          </w:tcPr>
          <w:p w14:paraId="34E23CA3" w14:textId="2B4CE91F" w:rsidR="00CC2B22" w:rsidRPr="002A004A" w:rsidRDefault="009A2EA3" w:rsidP="00CC2B2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Experiencing </w:t>
            </w:r>
            <w:r w:rsidR="00CC2B22" w:rsidRPr="002A004A">
              <w:rPr>
                <w:rFonts w:cs="Calibri"/>
                <w:sz w:val="20"/>
                <w:szCs w:val="20"/>
              </w:rPr>
              <w:t>Homelessness</w:t>
            </w:r>
          </w:p>
          <w:p w14:paraId="3B7C0337" w14:textId="0AECC963" w:rsidR="00CC2B22" w:rsidRPr="002A004A" w:rsidRDefault="00CC2B22" w:rsidP="00CC2B2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 xml:space="preserve">(n = </w:t>
            </w:r>
            <w:r w:rsidR="000850FE">
              <w:rPr>
                <w:rFonts w:cs="Calibri"/>
                <w:b w:val="0"/>
                <w:bCs w:val="0"/>
                <w:sz w:val="20"/>
                <w:szCs w:val="20"/>
              </w:rPr>
              <w:t>5,005</w:t>
            </w:r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A1E59D1" w14:textId="4BC5D1F1" w:rsidR="009A2EA3" w:rsidRPr="002A004A" w:rsidRDefault="009A2EA3" w:rsidP="009A2EA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Living in a Home with a Parent/Guardian </w:t>
            </w:r>
          </w:p>
          <w:p w14:paraId="10AD18CB" w14:textId="4621E936" w:rsidR="00CC2B22" w:rsidRPr="002A004A" w:rsidRDefault="00CC2B22" w:rsidP="00CC2B2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 xml:space="preserve">(n </w:t>
            </w:r>
            <w:proofErr w:type="gramStart"/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 xml:space="preserve">= </w:t>
            </w:r>
            <w:r>
              <w:rPr>
                <w:rFonts w:cs="Calibri"/>
                <w:b w:val="0"/>
                <w:bCs w:val="0"/>
                <w:sz w:val="20"/>
                <w:szCs w:val="20"/>
              </w:rPr>
              <w:t xml:space="preserve"> </w:t>
            </w:r>
            <w:r w:rsidR="000850FE">
              <w:rPr>
                <w:rFonts w:cs="Calibri"/>
                <w:b w:val="0"/>
                <w:bCs w:val="0"/>
                <w:sz w:val="20"/>
                <w:szCs w:val="20"/>
              </w:rPr>
              <w:t>75,396</w:t>
            </w:r>
            <w:proofErr w:type="gramEnd"/>
            <w:r>
              <w:rPr>
                <w:rFonts w:cs="Calibri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430" w:type="dxa"/>
          </w:tcPr>
          <w:p w14:paraId="2E800EC6" w14:textId="3C20E825" w:rsidR="00CC2B22" w:rsidRPr="00A613EE" w:rsidRDefault="00CC2B22" w:rsidP="00A613E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 xml:space="preserve">Statistically </w:t>
            </w:r>
            <w:proofErr w:type="gramStart"/>
            <w:r w:rsidRPr="002A004A">
              <w:rPr>
                <w:rFonts w:cs="Calibri"/>
                <w:sz w:val="20"/>
                <w:szCs w:val="20"/>
              </w:rPr>
              <w:t>sig</w:t>
            </w:r>
            <w:proofErr w:type="gramEnd"/>
            <w:r w:rsidRPr="002A004A">
              <w:rPr>
                <w:rFonts w:cs="Calibri"/>
                <w:sz w:val="20"/>
                <w:szCs w:val="20"/>
              </w:rPr>
              <w:t xml:space="preserve">. difference </w:t>
            </w:r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>(p&lt;0.05)</w:t>
            </w:r>
          </w:p>
        </w:tc>
      </w:tr>
      <w:tr w:rsidR="00A613EE" w:rsidRPr="002A004A" w14:paraId="2A6A9246" w14:textId="77777777" w:rsidTr="009A2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  <w:tcBorders>
              <w:top w:val="single" w:sz="4" w:space="0" w:color="auto"/>
            </w:tcBorders>
          </w:tcPr>
          <w:p w14:paraId="039D1F80" w14:textId="5145FD55" w:rsidR="00F05036" w:rsidRPr="002A004A" w:rsidRDefault="00F05036" w:rsidP="005F2C57">
            <w:pPr>
              <w:spacing w:after="0"/>
              <w:rPr>
                <w:rFonts w:cs="Calibri"/>
                <w:b w:val="0"/>
                <w:bCs w:val="0"/>
                <w:i/>
                <w:iCs/>
                <w:sz w:val="20"/>
                <w:szCs w:val="20"/>
              </w:rPr>
            </w:pPr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>Caring adult relationships scale</w:t>
            </w:r>
            <w:r w:rsidRPr="002A004A">
              <w:rPr>
                <w:rFonts w:cs="Calibri"/>
                <w:b w:val="0"/>
                <w:bCs w:val="0"/>
                <w:i/>
                <w:iCs/>
                <w:sz w:val="20"/>
                <w:szCs w:val="20"/>
              </w:rPr>
              <w:t xml:space="preserve"> (</w:t>
            </w:r>
            <w:r w:rsidRPr="002A004A">
              <w:rPr>
                <w:rFonts w:eastAsiaTheme="minorEastAsia" w:cs="Calibri"/>
                <w:b w:val="0"/>
                <w:bCs w:val="0"/>
                <w:i/>
                <w:iCs/>
                <w:sz w:val="20"/>
                <w:szCs w:val="20"/>
              </w:rPr>
              <w:t xml:space="preserve">average of respondents reporting “pretty much true” or “very much true” </w:t>
            </w:r>
            <w:r w:rsidR="00A613EE">
              <w:rPr>
                <w:rFonts w:eastAsiaTheme="minorEastAsia" w:cs="Calibri"/>
                <w:b w:val="0"/>
                <w:bCs w:val="0"/>
                <w:i/>
                <w:iCs/>
                <w:sz w:val="20"/>
                <w:szCs w:val="20"/>
              </w:rPr>
              <w:t xml:space="preserve">to the </w:t>
            </w:r>
            <w:r w:rsidRPr="002A004A">
              <w:rPr>
                <w:rFonts w:eastAsiaTheme="minorEastAsia" w:cs="Calibri"/>
                <w:b w:val="0"/>
                <w:bCs w:val="0"/>
                <w:i/>
                <w:iCs/>
                <w:sz w:val="20"/>
                <w:szCs w:val="20"/>
              </w:rPr>
              <w:t>questions below)</w:t>
            </w:r>
          </w:p>
        </w:tc>
        <w:tc>
          <w:tcPr>
            <w:tcW w:w="1530" w:type="dxa"/>
            <w:vAlign w:val="center"/>
          </w:tcPr>
          <w:p w14:paraId="3DCE2A12" w14:textId="23FF6F78" w:rsidR="00F05036" w:rsidRPr="002A004A" w:rsidRDefault="00F05036" w:rsidP="005F2C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5</w:t>
            </w:r>
            <w:r w:rsidR="000850FE">
              <w:rPr>
                <w:rFonts w:cs="Calibri"/>
                <w:sz w:val="20"/>
                <w:szCs w:val="20"/>
              </w:rPr>
              <w:t>3</w:t>
            </w:r>
            <w:r w:rsidRPr="002A004A">
              <w:rPr>
                <w:rFonts w:cs="Calibri"/>
                <w:sz w:val="20"/>
                <w:szCs w:val="20"/>
              </w:rPr>
              <w:t>%</w:t>
            </w:r>
          </w:p>
        </w:tc>
        <w:tc>
          <w:tcPr>
            <w:tcW w:w="2070" w:type="dxa"/>
            <w:vAlign w:val="center"/>
          </w:tcPr>
          <w:p w14:paraId="2930D3B3" w14:textId="79FA2BEC" w:rsidR="00F05036" w:rsidRPr="002A004A" w:rsidRDefault="000850FE" w:rsidP="005F2C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60</w:t>
            </w:r>
            <w:r w:rsidR="00F05036" w:rsidRPr="002A004A">
              <w:rPr>
                <w:rFonts w:cs="Calibri"/>
                <w:sz w:val="20"/>
                <w:szCs w:val="20"/>
              </w:rPr>
              <w:t>%</w:t>
            </w:r>
          </w:p>
        </w:tc>
        <w:tc>
          <w:tcPr>
            <w:tcW w:w="1430" w:type="dxa"/>
            <w:vAlign w:val="center"/>
          </w:tcPr>
          <w:p w14:paraId="513647BA" w14:textId="4FEAFF31" w:rsidR="00F05036" w:rsidRPr="002A004A" w:rsidRDefault="00F05036" w:rsidP="005F2C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Yes</w:t>
            </w:r>
          </w:p>
        </w:tc>
      </w:tr>
      <w:tr w:rsidR="00A613EE" w:rsidRPr="002A004A" w14:paraId="022E7F3B" w14:textId="77777777" w:rsidTr="009A2E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  <w:shd w:val="clear" w:color="auto" w:fill="D3F5F7" w:themeFill="accent3" w:themeFillTint="33"/>
          </w:tcPr>
          <w:p w14:paraId="2C82619E" w14:textId="01AC772C" w:rsidR="00851F1F" w:rsidRPr="002A004A" w:rsidRDefault="00851F1F" w:rsidP="00A613EE">
            <w:pPr>
              <w:spacing w:after="0"/>
              <w:rPr>
                <w:rFonts w:cs="Calibri"/>
                <w:sz w:val="20"/>
                <w:szCs w:val="20"/>
              </w:rPr>
            </w:pPr>
            <w:r w:rsidRPr="001841BA">
              <w:rPr>
                <w:rFonts w:cs="Calibri"/>
                <w:sz w:val="20"/>
                <w:szCs w:val="20"/>
              </w:rPr>
              <w:t xml:space="preserve">There is a teacher or some other adult from my </w:t>
            </w:r>
            <w:r w:rsidR="002A004A" w:rsidRPr="001841BA">
              <w:rPr>
                <w:rFonts w:cs="Calibri"/>
                <w:sz w:val="20"/>
                <w:szCs w:val="20"/>
              </w:rPr>
              <w:t>school.</w:t>
            </w:r>
            <w:r w:rsidR="002817A0">
              <w:rPr>
                <w:rFonts w:cs="Calibri"/>
                <w:sz w:val="20"/>
                <w:szCs w:val="20"/>
              </w:rPr>
              <w:t>..</w:t>
            </w:r>
            <w:r w:rsidRPr="002A004A">
              <w:rPr>
                <w:rFonts w:cs="Calibri"/>
                <w:sz w:val="20"/>
                <w:szCs w:val="20"/>
              </w:rPr>
              <w:t xml:space="preserve"> </w:t>
            </w:r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>("pretty much true" or "very much true")</w:t>
            </w:r>
          </w:p>
        </w:tc>
        <w:tc>
          <w:tcPr>
            <w:tcW w:w="1530" w:type="dxa"/>
            <w:shd w:val="clear" w:color="auto" w:fill="D3F5F7" w:themeFill="accent3" w:themeFillTint="33"/>
            <w:vAlign w:val="center"/>
          </w:tcPr>
          <w:p w14:paraId="20E7B4E1" w14:textId="77777777" w:rsidR="00851F1F" w:rsidRPr="002A004A" w:rsidRDefault="00851F1F" w:rsidP="005F2C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D3F5F7" w:themeFill="accent3" w:themeFillTint="33"/>
            <w:vAlign w:val="center"/>
          </w:tcPr>
          <w:p w14:paraId="7412E457" w14:textId="77777777" w:rsidR="00851F1F" w:rsidRPr="002A004A" w:rsidRDefault="00851F1F" w:rsidP="005F2C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D3F5F7" w:themeFill="accent3" w:themeFillTint="33"/>
            <w:vAlign w:val="center"/>
          </w:tcPr>
          <w:p w14:paraId="13CEDE2F" w14:textId="77777777" w:rsidR="00851F1F" w:rsidRPr="002A004A" w:rsidRDefault="00851F1F" w:rsidP="005F2C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  <w:tr w:rsidR="00A613EE" w:rsidRPr="002A004A" w14:paraId="51639972" w14:textId="77777777" w:rsidTr="009A2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14:paraId="43F75762" w14:textId="795FD06A" w:rsidR="00F05036" w:rsidRPr="002A004A" w:rsidRDefault="00A613EE" w:rsidP="00A613EE">
            <w:pPr>
              <w:spacing w:after="0"/>
              <w:rPr>
                <w:rFonts w:cs="Calibri"/>
                <w:b w:val="0"/>
                <w:bCs w:val="0"/>
                <w:sz w:val="20"/>
                <w:szCs w:val="20"/>
              </w:rPr>
            </w:pPr>
            <w:r>
              <w:rPr>
                <w:rFonts w:cs="Calibri"/>
                <w:b w:val="0"/>
                <w:bCs w:val="0"/>
                <w:sz w:val="20"/>
                <w:szCs w:val="20"/>
              </w:rPr>
              <w:t xml:space="preserve">   </w:t>
            </w:r>
            <w:r w:rsidR="002817A0">
              <w:rPr>
                <w:rFonts w:cs="Calibri"/>
                <w:b w:val="0"/>
                <w:bCs w:val="0"/>
                <w:sz w:val="20"/>
                <w:szCs w:val="20"/>
              </w:rPr>
              <w:t>w</w:t>
            </w:r>
            <w:r w:rsidR="00F05036" w:rsidRPr="002A004A">
              <w:rPr>
                <w:rFonts w:cs="Calibri"/>
                <w:b w:val="0"/>
                <w:bCs w:val="0"/>
                <w:sz w:val="20"/>
                <w:szCs w:val="20"/>
              </w:rPr>
              <w:t>ho really cares about me</w:t>
            </w:r>
            <w:r w:rsidR="00851F1F" w:rsidRPr="002A004A">
              <w:rPr>
                <w:rFonts w:cs="Calibri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530" w:type="dxa"/>
            <w:vAlign w:val="center"/>
          </w:tcPr>
          <w:p w14:paraId="02E01D1B" w14:textId="739CAAEE" w:rsidR="00F05036" w:rsidRPr="002A004A" w:rsidRDefault="000850FE" w:rsidP="005F2C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52</w:t>
            </w:r>
            <w:r w:rsidR="00F05036" w:rsidRPr="002A004A">
              <w:rPr>
                <w:rFonts w:cs="Calibri"/>
                <w:sz w:val="20"/>
                <w:szCs w:val="20"/>
              </w:rPr>
              <w:t>%</w:t>
            </w:r>
          </w:p>
        </w:tc>
        <w:tc>
          <w:tcPr>
            <w:tcW w:w="2070" w:type="dxa"/>
            <w:vAlign w:val="center"/>
          </w:tcPr>
          <w:p w14:paraId="6AC93866" w14:textId="0EBE6769" w:rsidR="00F05036" w:rsidRPr="002A004A" w:rsidRDefault="00F05036" w:rsidP="005F2C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5</w:t>
            </w:r>
            <w:r w:rsidR="000850FE">
              <w:rPr>
                <w:rFonts w:cs="Calibri"/>
                <w:sz w:val="20"/>
                <w:szCs w:val="20"/>
              </w:rPr>
              <w:t>8</w:t>
            </w:r>
            <w:r w:rsidRPr="002A004A">
              <w:rPr>
                <w:rFonts w:cs="Calibri"/>
                <w:sz w:val="20"/>
                <w:szCs w:val="20"/>
              </w:rPr>
              <w:t>%</w:t>
            </w:r>
          </w:p>
        </w:tc>
        <w:tc>
          <w:tcPr>
            <w:tcW w:w="1430" w:type="dxa"/>
            <w:vAlign w:val="center"/>
          </w:tcPr>
          <w:p w14:paraId="4485859C" w14:textId="77777777" w:rsidR="00F05036" w:rsidRPr="002A004A" w:rsidRDefault="00F05036" w:rsidP="005F2C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Yes</w:t>
            </w:r>
          </w:p>
        </w:tc>
      </w:tr>
      <w:tr w:rsidR="00A613EE" w:rsidRPr="002A004A" w14:paraId="6F9837A4" w14:textId="77777777" w:rsidTr="009A2E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14:paraId="75029A34" w14:textId="63EAB03B" w:rsidR="00F05036" w:rsidRPr="002A004A" w:rsidRDefault="00A613EE" w:rsidP="00A613EE">
            <w:pPr>
              <w:spacing w:after="0"/>
              <w:rPr>
                <w:rFonts w:cs="Calibri"/>
                <w:b w:val="0"/>
                <w:bCs w:val="0"/>
                <w:sz w:val="20"/>
                <w:szCs w:val="20"/>
              </w:rPr>
            </w:pPr>
            <w:r>
              <w:rPr>
                <w:rFonts w:cs="Calibri"/>
                <w:b w:val="0"/>
                <w:bCs w:val="0"/>
                <w:sz w:val="20"/>
                <w:szCs w:val="20"/>
              </w:rPr>
              <w:t xml:space="preserve">   </w:t>
            </w:r>
            <w:r w:rsidR="002817A0">
              <w:rPr>
                <w:rFonts w:cs="Calibri"/>
                <w:b w:val="0"/>
                <w:bCs w:val="0"/>
                <w:sz w:val="20"/>
                <w:szCs w:val="20"/>
              </w:rPr>
              <w:t>w</w:t>
            </w:r>
            <w:r w:rsidR="00F05036" w:rsidRPr="002A004A">
              <w:rPr>
                <w:rFonts w:cs="Calibri"/>
                <w:b w:val="0"/>
                <w:bCs w:val="0"/>
                <w:sz w:val="20"/>
                <w:szCs w:val="20"/>
              </w:rPr>
              <w:t xml:space="preserve">ho notices when I'm not there. </w:t>
            </w:r>
          </w:p>
        </w:tc>
        <w:tc>
          <w:tcPr>
            <w:tcW w:w="1530" w:type="dxa"/>
            <w:vAlign w:val="center"/>
          </w:tcPr>
          <w:p w14:paraId="7FE2BD64" w14:textId="309F39EE" w:rsidR="00F05036" w:rsidRPr="002A004A" w:rsidRDefault="00F05036" w:rsidP="005F2C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5</w:t>
            </w:r>
            <w:r w:rsidR="000850FE">
              <w:rPr>
                <w:rFonts w:cs="Calibri"/>
                <w:sz w:val="20"/>
                <w:szCs w:val="20"/>
              </w:rPr>
              <w:t>0</w:t>
            </w:r>
            <w:r w:rsidRPr="002A004A">
              <w:rPr>
                <w:rFonts w:cs="Calibri"/>
                <w:sz w:val="20"/>
                <w:szCs w:val="20"/>
              </w:rPr>
              <w:t>%</w:t>
            </w:r>
          </w:p>
        </w:tc>
        <w:tc>
          <w:tcPr>
            <w:tcW w:w="2070" w:type="dxa"/>
            <w:vAlign w:val="center"/>
          </w:tcPr>
          <w:p w14:paraId="388892F3" w14:textId="77A54955" w:rsidR="00F05036" w:rsidRPr="002A004A" w:rsidRDefault="00F05036" w:rsidP="005F2C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5</w:t>
            </w:r>
            <w:r w:rsidR="000850FE">
              <w:rPr>
                <w:rFonts w:cs="Calibri"/>
                <w:sz w:val="20"/>
                <w:szCs w:val="20"/>
              </w:rPr>
              <w:t>5</w:t>
            </w:r>
            <w:r w:rsidRPr="002A004A">
              <w:rPr>
                <w:rFonts w:cs="Calibri"/>
                <w:sz w:val="20"/>
                <w:szCs w:val="20"/>
              </w:rPr>
              <w:t>%</w:t>
            </w:r>
          </w:p>
        </w:tc>
        <w:tc>
          <w:tcPr>
            <w:tcW w:w="1430" w:type="dxa"/>
            <w:vAlign w:val="center"/>
          </w:tcPr>
          <w:p w14:paraId="6A7A4439" w14:textId="77777777" w:rsidR="00F05036" w:rsidRPr="002A004A" w:rsidRDefault="00F05036" w:rsidP="005F2C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Yes</w:t>
            </w:r>
          </w:p>
        </w:tc>
      </w:tr>
      <w:tr w:rsidR="00A613EE" w:rsidRPr="002A004A" w14:paraId="7B6C4510" w14:textId="77777777" w:rsidTr="009A2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14:paraId="3D9B6EDD" w14:textId="2F076275" w:rsidR="00F05036" w:rsidRPr="002A004A" w:rsidRDefault="00A613EE" w:rsidP="00A613EE">
            <w:pPr>
              <w:spacing w:after="0"/>
              <w:rPr>
                <w:rFonts w:cs="Calibri"/>
                <w:b w:val="0"/>
                <w:bCs w:val="0"/>
                <w:sz w:val="20"/>
                <w:szCs w:val="20"/>
              </w:rPr>
            </w:pPr>
            <w:r>
              <w:rPr>
                <w:rFonts w:cs="Calibri"/>
                <w:b w:val="0"/>
                <w:bCs w:val="0"/>
                <w:sz w:val="20"/>
                <w:szCs w:val="20"/>
              </w:rPr>
              <w:t xml:space="preserve">   </w:t>
            </w:r>
            <w:r w:rsidR="002817A0">
              <w:rPr>
                <w:rFonts w:cs="Calibri"/>
                <w:b w:val="0"/>
                <w:bCs w:val="0"/>
                <w:sz w:val="20"/>
                <w:szCs w:val="20"/>
              </w:rPr>
              <w:t>w</w:t>
            </w:r>
            <w:r w:rsidR="00F05036" w:rsidRPr="002A004A">
              <w:rPr>
                <w:rFonts w:cs="Calibri"/>
                <w:b w:val="0"/>
                <w:bCs w:val="0"/>
                <w:sz w:val="20"/>
                <w:szCs w:val="20"/>
              </w:rPr>
              <w:t xml:space="preserve">ho listens to me when I have something to say. </w:t>
            </w:r>
          </w:p>
        </w:tc>
        <w:tc>
          <w:tcPr>
            <w:tcW w:w="1530" w:type="dxa"/>
            <w:vAlign w:val="center"/>
          </w:tcPr>
          <w:p w14:paraId="0EF8D780" w14:textId="5CADF489" w:rsidR="00F05036" w:rsidRPr="002A004A" w:rsidRDefault="00F05036" w:rsidP="005F2C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5</w:t>
            </w:r>
            <w:r w:rsidR="004A6FB0">
              <w:rPr>
                <w:rFonts w:cs="Calibri"/>
                <w:sz w:val="20"/>
                <w:szCs w:val="20"/>
              </w:rPr>
              <w:t>7</w:t>
            </w:r>
            <w:r w:rsidRPr="002A004A">
              <w:rPr>
                <w:rFonts w:cs="Calibri"/>
                <w:sz w:val="20"/>
                <w:szCs w:val="20"/>
              </w:rPr>
              <w:t>%</w:t>
            </w:r>
          </w:p>
        </w:tc>
        <w:tc>
          <w:tcPr>
            <w:tcW w:w="2070" w:type="dxa"/>
            <w:vAlign w:val="center"/>
          </w:tcPr>
          <w:p w14:paraId="7B6FFA5A" w14:textId="7043B253" w:rsidR="00F05036" w:rsidRPr="002A004A" w:rsidRDefault="00F05036" w:rsidP="005F2C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6</w:t>
            </w:r>
            <w:r w:rsidR="000850FE">
              <w:rPr>
                <w:rFonts w:cs="Calibri"/>
                <w:sz w:val="20"/>
                <w:szCs w:val="20"/>
              </w:rPr>
              <w:t>6</w:t>
            </w:r>
            <w:r w:rsidRPr="002A004A">
              <w:rPr>
                <w:rFonts w:cs="Calibri"/>
                <w:sz w:val="20"/>
                <w:szCs w:val="20"/>
              </w:rPr>
              <w:t>%</w:t>
            </w:r>
          </w:p>
        </w:tc>
        <w:tc>
          <w:tcPr>
            <w:tcW w:w="1430" w:type="dxa"/>
            <w:vAlign w:val="center"/>
          </w:tcPr>
          <w:p w14:paraId="11E43906" w14:textId="77777777" w:rsidR="00F05036" w:rsidRPr="002A004A" w:rsidRDefault="00F05036" w:rsidP="005F2C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Yes</w:t>
            </w:r>
          </w:p>
        </w:tc>
      </w:tr>
    </w:tbl>
    <w:p w14:paraId="31464940" w14:textId="21D585E5" w:rsidR="00C466C0" w:rsidRPr="00DE6924" w:rsidRDefault="00F05036" w:rsidP="00DC3D05">
      <w:pPr>
        <w:rPr>
          <w:rFonts w:cs="Calibri"/>
          <w:sz w:val="18"/>
          <w:szCs w:val="18"/>
        </w:rPr>
      </w:pPr>
      <w:r w:rsidRPr="00DE6924">
        <w:rPr>
          <w:rFonts w:cs="Calibri"/>
          <w:sz w:val="18"/>
          <w:szCs w:val="18"/>
        </w:rPr>
        <w:t>Note: Percentages and analysis of significant differences exclude</w:t>
      </w:r>
      <w:r w:rsidR="009A2EA3">
        <w:rPr>
          <w:rFonts w:cs="Calibri"/>
          <w:sz w:val="18"/>
          <w:szCs w:val="18"/>
        </w:rPr>
        <w:t xml:space="preserve"> </w:t>
      </w:r>
      <w:r w:rsidRPr="00DE6924">
        <w:rPr>
          <w:rFonts w:cs="Calibri"/>
          <w:sz w:val="18"/>
          <w:szCs w:val="18"/>
        </w:rPr>
        <w:t>students with missing data for each indicator.</w:t>
      </w:r>
    </w:p>
    <w:p w14:paraId="76312420" w14:textId="77777777" w:rsidR="009A2EA3" w:rsidRPr="002A004A" w:rsidRDefault="009A2EA3" w:rsidP="00DC3D05">
      <w:pPr>
        <w:rPr>
          <w:rFonts w:cs="Calibri"/>
          <w:sz w:val="20"/>
          <w:szCs w:val="20"/>
        </w:rPr>
      </w:pPr>
    </w:p>
    <w:p w14:paraId="104D7A07" w14:textId="466AD064" w:rsidR="00F05036" w:rsidRPr="002A004A" w:rsidRDefault="00F05036" w:rsidP="00A46E81">
      <w:pPr>
        <w:pStyle w:val="Heading2"/>
      </w:pPr>
      <w:bookmarkStart w:id="24" w:name="_Toc209123700"/>
      <w:r w:rsidRPr="002A004A">
        <w:t>School Connectedness</w:t>
      </w:r>
      <w:bookmarkEnd w:id="24"/>
    </w:p>
    <w:p w14:paraId="7E4E4B6B" w14:textId="64AD1DC2" w:rsidR="00F360B4" w:rsidRPr="009A2EA3" w:rsidRDefault="00F05036" w:rsidP="009A2EA3">
      <w:pPr>
        <w:rPr>
          <w:rFonts w:cs="Calibri"/>
          <w:sz w:val="22"/>
          <w:szCs w:val="22"/>
        </w:rPr>
      </w:pPr>
      <w:r w:rsidRPr="008E74B7">
        <w:rPr>
          <w:rFonts w:cs="Calibri"/>
          <w:sz w:val="22"/>
          <w:szCs w:val="22"/>
        </w:rPr>
        <w:t xml:space="preserve">Students who </w:t>
      </w:r>
      <w:r w:rsidR="00A047AC" w:rsidRPr="008E74B7">
        <w:rPr>
          <w:rFonts w:cs="Calibri"/>
          <w:sz w:val="22"/>
          <w:szCs w:val="22"/>
        </w:rPr>
        <w:t xml:space="preserve">were </w:t>
      </w:r>
      <w:r w:rsidRPr="008E74B7">
        <w:rPr>
          <w:rFonts w:cs="Calibri"/>
          <w:sz w:val="22"/>
          <w:szCs w:val="22"/>
        </w:rPr>
        <w:t xml:space="preserve">identified as </w:t>
      </w:r>
      <w:r w:rsidR="00A46E81" w:rsidRPr="008E74B7">
        <w:rPr>
          <w:rFonts w:cs="Calibri"/>
          <w:sz w:val="22"/>
          <w:szCs w:val="22"/>
        </w:rPr>
        <w:t>at risk</w:t>
      </w:r>
      <w:r w:rsidRPr="008E74B7">
        <w:rPr>
          <w:rFonts w:cs="Calibri"/>
          <w:sz w:val="22"/>
          <w:szCs w:val="22"/>
        </w:rPr>
        <w:t xml:space="preserve"> of or experiencing homelessness were </w:t>
      </w:r>
      <w:r w:rsidRPr="008E74B7">
        <w:rPr>
          <w:rFonts w:cs="Calibri"/>
          <w:i/>
          <w:iCs/>
          <w:sz w:val="22"/>
          <w:szCs w:val="22"/>
        </w:rPr>
        <w:t xml:space="preserve">less likely </w:t>
      </w:r>
      <w:r w:rsidRPr="008E74B7">
        <w:rPr>
          <w:rFonts w:cs="Calibri"/>
          <w:sz w:val="22"/>
          <w:szCs w:val="22"/>
        </w:rPr>
        <w:t xml:space="preserve">to report </w:t>
      </w:r>
      <w:proofErr w:type="gramStart"/>
      <w:r w:rsidRPr="008E74B7">
        <w:rPr>
          <w:rFonts w:cs="Calibri"/>
          <w:sz w:val="22"/>
          <w:szCs w:val="22"/>
        </w:rPr>
        <w:t>feeling</w:t>
      </w:r>
      <w:proofErr w:type="gramEnd"/>
      <w:r w:rsidRPr="008E74B7">
        <w:rPr>
          <w:rFonts w:cs="Calibri"/>
          <w:sz w:val="22"/>
          <w:szCs w:val="22"/>
        </w:rPr>
        <w:t xml:space="preserve"> connected to their schools for each measure of school connectedness.</w:t>
      </w:r>
    </w:p>
    <w:p w14:paraId="78E581F7" w14:textId="0D33263B" w:rsidR="00F05036" w:rsidRPr="002A004A" w:rsidRDefault="00F05036" w:rsidP="00DE5C80">
      <w:pPr>
        <w:pStyle w:val="Caption"/>
        <w:rPr>
          <w:rFonts w:cs="Calibri"/>
        </w:rPr>
      </w:pPr>
      <w:r w:rsidRPr="002A004A">
        <w:rPr>
          <w:rFonts w:cs="Calibri"/>
        </w:rPr>
        <w:t xml:space="preserve">Table </w:t>
      </w:r>
      <w:r w:rsidRPr="002A004A">
        <w:rPr>
          <w:rFonts w:cs="Calibri"/>
        </w:rPr>
        <w:fldChar w:fldCharType="begin"/>
      </w:r>
      <w:r w:rsidRPr="002A004A">
        <w:rPr>
          <w:rFonts w:cs="Calibri"/>
        </w:rPr>
        <w:instrText xml:space="preserve"> SEQ Table \* ARABIC </w:instrText>
      </w:r>
      <w:r w:rsidRPr="002A004A">
        <w:rPr>
          <w:rFonts w:cs="Calibri"/>
        </w:rPr>
        <w:fldChar w:fldCharType="separate"/>
      </w:r>
      <w:r w:rsidR="00272593">
        <w:rPr>
          <w:rFonts w:cs="Calibri"/>
          <w:noProof/>
        </w:rPr>
        <w:t>5</w:t>
      </w:r>
      <w:r w:rsidRPr="002A004A">
        <w:rPr>
          <w:rFonts w:cs="Calibri"/>
          <w:noProof/>
        </w:rPr>
        <w:fldChar w:fldCharType="end"/>
      </w:r>
      <w:r w:rsidRPr="002A004A">
        <w:rPr>
          <w:rFonts w:cs="Calibri"/>
        </w:rPr>
        <w:t xml:space="preserve">. </w:t>
      </w:r>
      <w:proofErr w:type="gramStart"/>
      <w:r w:rsidRPr="002A004A">
        <w:rPr>
          <w:rFonts w:cs="Calibri"/>
        </w:rPr>
        <w:t>Experiences of school</w:t>
      </w:r>
      <w:proofErr w:type="gramEnd"/>
      <w:r w:rsidRPr="002A004A">
        <w:rPr>
          <w:rFonts w:cs="Calibri"/>
        </w:rPr>
        <w:t xml:space="preserve"> </w:t>
      </w:r>
      <w:proofErr w:type="gramStart"/>
      <w:r w:rsidRPr="002A004A">
        <w:rPr>
          <w:rFonts w:cs="Calibri"/>
        </w:rPr>
        <w:t>connectedness</w:t>
      </w:r>
      <w:proofErr w:type="gramEnd"/>
      <w:r w:rsidRPr="002A004A">
        <w:rPr>
          <w:rFonts w:cs="Calibri"/>
        </w:rPr>
        <w:t xml:space="preserve"> </w:t>
      </w:r>
      <w:r w:rsidR="00BD258C" w:rsidRPr="002A004A">
        <w:rPr>
          <w:rFonts w:cs="Calibri"/>
        </w:rPr>
        <w:t>by students’ experience of homelessness</w:t>
      </w:r>
    </w:p>
    <w:tbl>
      <w:tblPr>
        <w:tblStyle w:val="ListTable3-Accent11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10"/>
        <w:gridCol w:w="1530"/>
        <w:gridCol w:w="2070"/>
        <w:gridCol w:w="1430"/>
      </w:tblGrid>
      <w:tr w:rsidR="009A2EA3" w:rsidRPr="002A004A" w14:paraId="66D10CBD" w14:textId="77777777" w:rsidTr="009A2E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10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58FB5CAA" w14:textId="77777777" w:rsidR="009A2EA3" w:rsidRPr="002A004A" w:rsidRDefault="009A2EA3" w:rsidP="009A2EA3">
            <w:pPr>
              <w:spacing w:after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Survey measure by percentage of students</w:t>
            </w:r>
          </w:p>
        </w:tc>
        <w:tc>
          <w:tcPr>
            <w:tcW w:w="1530" w:type="dxa"/>
          </w:tcPr>
          <w:p w14:paraId="4DB12CA4" w14:textId="77777777" w:rsidR="009A2EA3" w:rsidRPr="002A004A" w:rsidRDefault="009A2EA3" w:rsidP="009A2EA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Experiencing </w:t>
            </w:r>
            <w:r w:rsidRPr="002A004A">
              <w:rPr>
                <w:rFonts w:cs="Calibri"/>
                <w:sz w:val="20"/>
                <w:szCs w:val="20"/>
              </w:rPr>
              <w:t>Homelessness</w:t>
            </w:r>
          </w:p>
          <w:p w14:paraId="41354DE1" w14:textId="210A7602" w:rsidR="009A2EA3" w:rsidRPr="002A004A" w:rsidRDefault="009A2EA3" w:rsidP="009A2EA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 xml:space="preserve">(n = </w:t>
            </w:r>
            <w:r>
              <w:rPr>
                <w:rFonts w:cs="Calibri"/>
                <w:b w:val="0"/>
                <w:bCs w:val="0"/>
                <w:sz w:val="20"/>
                <w:szCs w:val="20"/>
              </w:rPr>
              <w:t>5,005</w:t>
            </w:r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12DFCE85" w14:textId="77777777" w:rsidR="009A2EA3" w:rsidRPr="002A004A" w:rsidRDefault="009A2EA3" w:rsidP="009A2EA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Living in a Home with a Parent/Guardian </w:t>
            </w:r>
          </w:p>
          <w:p w14:paraId="614C63B5" w14:textId="2F0284C2" w:rsidR="009A2EA3" w:rsidRPr="002A004A" w:rsidRDefault="009A2EA3" w:rsidP="009A2EA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 xml:space="preserve">(n </w:t>
            </w:r>
            <w:proofErr w:type="gramStart"/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 xml:space="preserve">= </w:t>
            </w:r>
            <w:r>
              <w:rPr>
                <w:rFonts w:cs="Calibri"/>
                <w:b w:val="0"/>
                <w:bCs w:val="0"/>
                <w:sz w:val="20"/>
                <w:szCs w:val="20"/>
              </w:rPr>
              <w:t xml:space="preserve"> 75,396</w:t>
            </w:r>
            <w:proofErr w:type="gramEnd"/>
            <w:r>
              <w:rPr>
                <w:rFonts w:cs="Calibri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430" w:type="dxa"/>
          </w:tcPr>
          <w:p w14:paraId="114D8AC3" w14:textId="40F20975" w:rsidR="009A2EA3" w:rsidRPr="00F360B4" w:rsidRDefault="009A2EA3" w:rsidP="009A2EA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 xml:space="preserve">Statistically </w:t>
            </w:r>
            <w:proofErr w:type="gramStart"/>
            <w:r w:rsidRPr="002A004A">
              <w:rPr>
                <w:rFonts w:cs="Calibri"/>
                <w:sz w:val="20"/>
                <w:szCs w:val="20"/>
              </w:rPr>
              <w:t>sig</w:t>
            </w:r>
            <w:proofErr w:type="gramEnd"/>
            <w:r w:rsidRPr="002A004A">
              <w:rPr>
                <w:rFonts w:cs="Calibri"/>
                <w:sz w:val="20"/>
                <w:szCs w:val="20"/>
              </w:rPr>
              <w:t xml:space="preserve">. </w:t>
            </w:r>
            <w:proofErr w:type="gramStart"/>
            <w:r w:rsidRPr="002A004A">
              <w:rPr>
                <w:rFonts w:cs="Calibri"/>
                <w:sz w:val="20"/>
                <w:szCs w:val="20"/>
              </w:rPr>
              <w:t xml:space="preserve">difference 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>(</w:t>
            </w:r>
            <w:proofErr w:type="gramEnd"/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>p&lt;0.05)</w:t>
            </w:r>
          </w:p>
        </w:tc>
      </w:tr>
      <w:tr w:rsidR="00F05036" w:rsidRPr="002A004A" w14:paraId="4A68D459" w14:textId="77777777" w:rsidTr="009A2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14:paraId="5305CA4B" w14:textId="28B7A611" w:rsidR="00F05036" w:rsidRPr="002A004A" w:rsidRDefault="00F05036" w:rsidP="005F2C57">
            <w:pPr>
              <w:spacing w:after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>School connectedness scale</w:t>
            </w:r>
            <w:r w:rsidRPr="002A004A">
              <w:rPr>
                <w:rFonts w:cs="Calibri"/>
                <w:b w:val="0"/>
                <w:bCs w:val="0"/>
                <w:i/>
                <w:iCs/>
                <w:sz w:val="20"/>
                <w:szCs w:val="20"/>
              </w:rPr>
              <w:t xml:space="preserve"> (</w:t>
            </w:r>
            <w:r w:rsidRPr="002A004A">
              <w:rPr>
                <w:rFonts w:eastAsiaTheme="minorEastAsia" w:cs="Calibri"/>
                <w:b w:val="0"/>
                <w:bCs w:val="0"/>
                <w:i/>
                <w:iCs/>
                <w:sz w:val="20"/>
                <w:szCs w:val="20"/>
              </w:rPr>
              <w:t>average of respondents reporting “</w:t>
            </w:r>
            <w:r w:rsidR="00851F1F" w:rsidRPr="002A004A">
              <w:rPr>
                <w:rFonts w:eastAsiaTheme="minorEastAsia" w:cs="Calibri"/>
                <w:b w:val="0"/>
                <w:bCs w:val="0"/>
                <w:i/>
                <w:iCs/>
                <w:sz w:val="20"/>
                <w:szCs w:val="20"/>
              </w:rPr>
              <w:t>agree</w:t>
            </w:r>
            <w:r w:rsidRPr="002A004A">
              <w:rPr>
                <w:rFonts w:eastAsiaTheme="minorEastAsia" w:cs="Calibri"/>
                <w:b w:val="0"/>
                <w:bCs w:val="0"/>
                <w:i/>
                <w:iCs/>
                <w:sz w:val="20"/>
                <w:szCs w:val="20"/>
              </w:rPr>
              <w:t>” or “</w:t>
            </w:r>
            <w:r w:rsidR="00851F1F" w:rsidRPr="002A004A">
              <w:rPr>
                <w:rFonts w:eastAsiaTheme="minorEastAsia" w:cs="Calibri"/>
                <w:b w:val="0"/>
                <w:bCs w:val="0"/>
                <w:i/>
                <w:iCs/>
                <w:sz w:val="20"/>
                <w:szCs w:val="20"/>
              </w:rPr>
              <w:t>strongly agree</w:t>
            </w:r>
            <w:r w:rsidRPr="002A004A">
              <w:rPr>
                <w:rFonts w:eastAsiaTheme="minorEastAsia" w:cs="Calibri"/>
                <w:b w:val="0"/>
                <w:bCs w:val="0"/>
                <w:i/>
                <w:iCs/>
                <w:sz w:val="20"/>
                <w:szCs w:val="20"/>
              </w:rPr>
              <w:t xml:space="preserve">” to </w:t>
            </w:r>
            <w:r w:rsidR="00F360B4">
              <w:rPr>
                <w:rFonts w:eastAsiaTheme="minorEastAsia" w:cs="Calibri"/>
                <w:b w:val="0"/>
                <w:bCs w:val="0"/>
                <w:i/>
                <w:iCs/>
                <w:sz w:val="20"/>
                <w:szCs w:val="20"/>
              </w:rPr>
              <w:t xml:space="preserve">the </w:t>
            </w:r>
            <w:r w:rsidRPr="002A004A">
              <w:rPr>
                <w:rFonts w:eastAsiaTheme="minorEastAsia" w:cs="Calibri"/>
                <w:b w:val="0"/>
                <w:bCs w:val="0"/>
                <w:i/>
                <w:iCs/>
                <w:sz w:val="20"/>
                <w:szCs w:val="20"/>
              </w:rPr>
              <w:t>questions below)</w:t>
            </w:r>
          </w:p>
        </w:tc>
        <w:tc>
          <w:tcPr>
            <w:tcW w:w="1530" w:type="dxa"/>
            <w:vAlign w:val="center"/>
          </w:tcPr>
          <w:p w14:paraId="202E7172" w14:textId="0A374B92" w:rsidR="00F05036" w:rsidRPr="002A004A" w:rsidRDefault="00FB6FFD" w:rsidP="005F2C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48</w:t>
            </w:r>
            <w:r w:rsidR="00F05036" w:rsidRPr="002A004A">
              <w:rPr>
                <w:rFonts w:cs="Calibri"/>
                <w:sz w:val="20"/>
                <w:szCs w:val="20"/>
              </w:rPr>
              <w:t>%</w:t>
            </w:r>
          </w:p>
        </w:tc>
        <w:tc>
          <w:tcPr>
            <w:tcW w:w="2070" w:type="dxa"/>
            <w:vAlign w:val="center"/>
          </w:tcPr>
          <w:p w14:paraId="30C2DFDB" w14:textId="64DEA738" w:rsidR="00F05036" w:rsidRPr="002A004A" w:rsidRDefault="00F05036" w:rsidP="005F2C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5</w:t>
            </w:r>
            <w:r w:rsidR="00FB6FFD">
              <w:rPr>
                <w:rFonts w:cs="Calibri"/>
                <w:sz w:val="20"/>
                <w:szCs w:val="20"/>
              </w:rPr>
              <w:t>5</w:t>
            </w:r>
            <w:r w:rsidRPr="002A004A">
              <w:rPr>
                <w:rFonts w:cs="Calibri"/>
                <w:sz w:val="20"/>
                <w:szCs w:val="20"/>
              </w:rPr>
              <w:t>%</w:t>
            </w:r>
          </w:p>
        </w:tc>
        <w:tc>
          <w:tcPr>
            <w:tcW w:w="1430" w:type="dxa"/>
            <w:vAlign w:val="center"/>
          </w:tcPr>
          <w:p w14:paraId="3F12AC4D" w14:textId="17F92831" w:rsidR="00F05036" w:rsidRPr="002A004A" w:rsidRDefault="00F05036" w:rsidP="005F2C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Yes</w:t>
            </w:r>
          </w:p>
        </w:tc>
      </w:tr>
      <w:tr w:rsidR="00F05036" w:rsidRPr="002A004A" w14:paraId="17A5A802" w14:textId="77777777" w:rsidTr="009A2E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14:paraId="1B00C47C" w14:textId="1DA17FAB" w:rsidR="00F05036" w:rsidRPr="002A004A" w:rsidRDefault="00F360B4" w:rsidP="00F360B4">
            <w:pPr>
              <w:spacing w:after="0"/>
              <w:rPr>
                <w:rFonts w:cs="Calibri"/>
                <w:b w:val="0"/>
                <w:bCs w:val="0"/>
                <w:sz w:val="20"/>
                <w:szCs w:val="20"/>
              </w:rPr>
            </w:pPr>
            <w:r>
              <w:rPr>
                <w:rFonts w:cs="Calibri"/>
                <w:b w:val="0"/>
                <w:bCs w:val="0"/>
                <w:sz w:val="20"/>
                <w:szCs w:val="20"/>
              </w:rPr>
              <w:t xml:space="preserve">   </w:t>
            </w:r>
            <w:r w:rsidR="00F05036" w:rsidRPr="002A004A">
              <w:rPr>
                <w:rFonts w:cs="Calibri"/>
                <w:b w:val="0"/>
                <w:bCs w:val="0"/>
                <w:sz w:val="20"/>
                <w:szCs w:val="20"/>
              </w:rPr>
              <w:t xml:space="preserve">I feel like I am part of this school. </w:t>
            </w:r>
          </w:p>
        </w:tc>
        <w:tc>
          <w:tcPr>
            <w:tcW w:w="1530" w:type="dxa"/>
            <w:vAlign w:val="center"/>
          </w:tcPr>
          <w:p w14:paraId="077E819F" w14:textId="49B5A9FB" w:rsidR="00F05036" w:rsidRPr="002A004A" w:rsidRDefault="0075625A" w:rsidP="005F2C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42</w:t>
            </w:r>
            <w:r w:rsidR="00F05036" w:rsidRPr="002A004A">
              <w:rPr>
                <w:rFonts w:cs="Calibri"/>
                <w:sz w:val="20"/>
                <w:szCs w:val="20"/>
              </w:rPr>
              <w:t>%</w:t>
            </w:r>
          </w:p>
        </w:tc>
        <w:tc>
          <w:tcPr>
            <w:tcW w:w="2070" w:type="dxa"/>
            <w:vAlign w:val="center"/>
          </w:tcPr>
          <w:p w14:paraId="1B3F698F" w14:textId="1F216B09" w:rsidR="00F05036" w:rsidRPr="002A004A" w:rsidRDefault="0075625A" w:rsidP="005F2C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51</w:t>
            </w:r>
            <w:r w:rsidR="00F05036" w:rsidRPr="002A004A">
              <w:rPr>
                <w:rFonts w:cs="Calibri"/>
                <w:sz w:val="20"/>
                <w:szCs w:val="20"/>
              </w:rPr>
              <w:t>%</w:t>
            </w:r>
          </w:p>
        </w:tc>
        <w:tc>
          <w:tcPr>
            <w:tcW w:w="1430" w:type="dxa"/>
            <w:vAlign w:val="center"/>
          </w:tcPr>
          <w:p w14:paraId="6AC160A6" w14:textId="77777777" w:rsidR="00F05036" w:rsidRPr="002A004A" w:rsidRDefault="00F05036" w:rsidP="005F2C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Yes</w:t>
            </w:r>
          </w:p>
        </w:tc>
      </w:tr>
      <w:tr w:rsidR="00F05036" w:rsidRPr="002A004A" w14:paraId="5AEB2EF3" w14:textId="77777777" w:rsidTr="009A2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  <w:tcBorders>
              <w:right w:val="none" w:sz="0" w:space="0" w:color="auto"/>
            </w:tcBorders>
          </w:tcPr>
          <w:p w14:paraId="492B1730" w14:textId="47106CD0" w:rsidR="00F05036" w:rsidRPr="002A004A" w:rsidRDefault="00F360B4" w:rsidP="00F360B4">
            <w:pPr>
              <w:spacing w:after="0"/>
              <w:rPr>
                <w:rFonts w:cs="Calibri"/>
                <w:b w:val="0"/>
                <w:bCs w:val="0"/>
                <w:sz w:val="20"/>
                <w:szCs w:val="20"/>
              </w:rPr>
            </w:pPr>
            <w:r>
              <w:rPr>
                <w:rFonts w:cs="Calibri"/>
                <w:b w:val="0"/>
                <w:bCs w:val="0"/>
                <w:sz w:val="20"/>
                <w:szCs w:val="20"/>
              </w:rPr>
              <w:t xml:space="preserve">   </w:t>
            </w:r>
            <w:r w:rsidR="00F05036" w:rsidRPr="002A004A">
              <w:rPr>
                <w:rFonts w:cs="Calibri"/>
                <w:b w:val="0"/>
                <w:bCs w:val="0"/>
                <w:sz w:val="20"/>
                <w:szCs w:val="20"/>
              </w:rPr>
              <w:t xml:space="preserve">I am happy </w:t>
            </w:r>
            <w:r w:rsidR="00FB6FFD">
              <w:rPr>
                <w:rFonts w:cs="Calibri"/>
                <w:b w:val="0"/>
                <w:bCs w:val="0"/>
                <w:sz w:val="20"/>
                <w:szCs w:val="20"/>
              </w:rPr>
              <w:t>with</w:t>
            </w:r>
            <w:r w:rsidR="00F05036" w:rsidRPr="002A004A">
              <w:rPr>
                <w:rFonts w:cs="Calibri"/>
                <w:b w:val="0"/>
                <w:bCs w:val="0"/>
                <w:sz w:val="20"/>
                <w:szCs w:val="20"/>
              </w:rPr>
              <w:t xml:space="preserve"> this school. </w:t>
            </w:r>
          </w:p>
        </w:tc>
        <w:tc>
          <w:tcPr>
            <w:tcW w:w="1530" w:type="dxa"/>
            <w:vAlign w:val="center"/>
          </w:tcPr>
          <w:p w14:paraId="15256AB3" w14:textId="44CA0A0B" w:rsidR="00F05036" w:rsidRPr="002A004A" w:rsidRDefault="00F05036" w:rsidP="005F2C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4</w:t>
            </w:r>
            <w:r w:rsidR="0075625A">
              <w:rPr>
                <w:rFonts w:cs="Calibri"/>
                <w:sz w:val="20"/>
                <w:szCs w:val="20"/>
              </w:rPr>
              <w:t>8</w:t>
            </w:r>
            <w:r w:rsidRPr="002A004A">
              <w:rPr>
                <w:rFonts w:cs="Calibri"/>
                <w:sz w:val="20"/>
                <w:szCs w:val="20"/>
              </w:rPr>
              <w:t>%</w:t>
            </w:r>
          </w:p>
        </w:tc>
        <w:tc>
          <w:tcPr>
            <w:tcW w:w="2070" w:type="dxa"/>
            <w:vAlign w:val="center"/>
          </w:tcPr>
          <w:p w14:paraId="577B1BD5" w14:textId="11021BDA" w:rsidR="00F05036" w:rsidRPr="002A004A" w:rsidRDefault="0075625A" w:rsidP="005F2C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51</w:t>
            </w:r>
            <w:r w:rsidR="00F05036" w:rsidRPr="002A004A">
              <w:rPr>
                <w:rFonts w:cs="Calibri"/>
                <w:sz w:val="20"/>
                <w:szCs w:val="20"/>
              </w:rPr>
              <w:t>%</w:t>
            </w:r>
          </w:p>
        </w:tc>
        <w:tc>
          <w:tcPr>
            <w:tcW w:w="1430" w:type="dxa"/>
            <w:vAlign w:val="center"/>
          </w:tcPr>
          <w:p w14:paraId="28E7AD2C" w14:textId="1FEF7D1A" w:rsidR="00F05036" w:rsidRPr="002A004A" w:rsidRDefault="00FB6FFD" w:rsidP="005F2C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No</w:t>
            </w:r>
          </w:p>
        </w:tc>
      </w:tr>
      <w:tr w:rsidR="00F05036" w:rsidRPr="002A004A" w14:paraId="0DF3F527" w14:textId="77777777" w:rsidTr="009A2E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14:paraId="0B750270" w14:textId="759B9CC3" w:rsidR="00F05036" w:rsidRPr="002A004A" w:rsidRDefault="00F360B4" w:rsidP="00F360B4">
            <w:pPr>
              <w:spacing w:after="0"/>
              <w:rPr>
                <w:rFonts w:cs="Calibri"/>
                <w:b w:val="0"/>
                <w:bCs w:val="0"/>
                <w:sz w:val="20"/>
                <w:szCs w:val="20"/>
              </w:rPr>
            </w:pPr>
            <w:r>
              <w:rPr>
                <w:rFonts w:cs="Calibri"/>
                <w:b w:val="0"/>
                <w:bCs w:val="0"/>
                <w:sz w:val="20"/>
                <w:szCs w:val="20"/>
              </w:rPr>
              <w:t xml:space="preserve">   </w:t>
            </w:r>
            <w:r w:rsidR="00F05036" w:rsidRPr="002A004A">
              <w:rPr>
                <w:rFonts w:cs="Calibri"/>
                <w:b w:val="0"/>
                <w:bCs w:val="0"/>
                <w:sz w:val="20"/>
                <w:szCs w:val="20"/>
              </w:rPr>
              <w:t xml:space="preserve">I feel safe in my school. </w:t>
            </w:r>
          </w:p>
        </w:tc>
        <w:tc>
          <w:tcPr>
            <w:tcW w:w="1530" w:type="dxa"/>
            <w:vAlign w:val="center"/>
          </w:tcPr>
          <w:p w14:paraId="22EB3438" w14:textId="190BC499" w:rsidR="00F05036" w:rsidRPr="002A004A" w:rsidRDefault="009315C7" w:rsidP="005F2C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49</w:t>
            </w:r>
            <w:r w:rsidR="00F05036" w:rsidRPr="002A004A">
              <w:rPr>
                <w:rFonts w:cs="Calibri"/>
                <w:sz w:val="20"/>
                <w:szCs w:val="20"/>
              </w:rPr>
              <w:t>%</w:t>
            </w:r>
          </w:p>
        </w:tc>
        <w:tc>
          <w:tcPr>
            <w:tcW w:w="2070" w:type="dxa"/>
            <w:vAlign w:val="center"/>
          </w:tcPr>
          <w:p w14:paraId="343EFE4B" w14:textId="078F6301" w:rsidR="00F05036" w:rsidRPr="002A004A" w:rsidRDefault="009315C7" w:rsidP="005F2C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60</w:t>
            </w:r>
            <w:r w:rsidR="00F05036" w:rsidRPr="002A004A">
              <w:rPr>
                <w:rFonts w:cs="Calibri"/>
                <w:sz w:val="20"/>
                <w:szCs w:val="20"/>
              </w:rPr>
              <w:t>%</w:t>
            </w:r>
          </w:p>
        </w:tc>
        <w:tc>
          <w:tcPr>
            <w:tcW w:w="1430" w:type="dxa"/>
            <w:vAlign w:val="center"/>
          </w:tcPr>
          <w:p w14:paraId="6FAE54B1" w14:textId="77777777" w:rsidR="00F05036" w:rsidRPr="002A004A" w:rsidRDefault="00F05036" w:rsidP="005F2C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Yes</w:t>
            </w:r>
          </w:p>
        </w:tc>
      </w:tr>
      <w:tr w:rsidR="00F05036" w:rsidRPr="002A004A" w14:paraId="58179CD5" w14:textId="77777777" w:rsidTr="009A2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</w:tcPr>
          <w:p w14:paraId="63108D8B" w14:textId="4F2DD37D" w:rsidR="00F05036" w:rsidRPr="002A004A" w:rsidRDefault="00F360B4" w:rsidP="00F360B4">
            <w:pPr>
              <w:spacing w:after="0"/>
              <w:rPr>
                <w:rFonts w:cs="Calibri"/>
                <w:b w:val="0"/>
                <w:bCs w:val="0"/>
                <w:sz w:val="20"/>
                <w:szCs w:val="20"/>
              </w:rPr>
            </w:pPr>
            <w:r>
              <w:rPr>
                <w:rFonts w:cs="Calibri"/>
                <w:b w:val="0"/>
                <w:bCs w:val="0"/>
                <w:sz w:val="20"/>
                <w:szCs w:val="20"/>
              </w:rPr>
              <w:t xml:space="preserve">   </w:t>
            </w:r>
            <w:r w:rsidR="00F05036" w:rsidRPr="002A004A">
              <w:rPr>
                <w:rFonts w:cs="Calibri"/>
                <w:b w:val="0"/>
                <w:bCs w:val="0"/>
                <w:sz w:val="20"/>
                <w:szCs w:val="20"/>
              </w:rPr>
              <w:t xml:space="preserve">The teachers at this school treat students fairly. </w:t>
            </w:r>
          </w:p>
        </w:tc>
        <w:tc>
          <w:tcPr>
            <w:tcW w:w="1530" w:type="dxa"/>
            <w:vAlign w:val="center"/>
          </w:tcPr>
          <w:p w14:paraId="0D12E611" w14:textId="26BD6205" w:rsidR="00F05036" w:rsidRPr="002A004A" w:rsidRDefault="00F05036" w:rsidP="005F2C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5</w:t>
            </w:r>
            <w:r w:rsidR="009315C7">
              <w:rPr>
                <w:rFonts w:cs="Calibri"/>
                <w:sz w:val="20"/>
                <w:szCs w:val="20"/>
              </w:rPr>
              <w:t>2</w:t>
            </w:r>
            <w:r w:rsidRPr="002A004A">
              <w:rPr>
                <w:rFonts w:cs="Calibri"/>
                <w:sz w:val="20"/>
                <w:szCs w:val="20"/>
              </w:rPr>
              <w:t>%</w:t>
            </w:r>
          </w:p>
        </w:tc>
        <w:tc>
          <w:tcPr>
            <w:tcW w:w="2070" w:type="dxa"/>
            <w:vAlign w:val="center"/>
          </w:tcPr>
          <w:p w14:paraId="2910C21D" w14:textId="563F18F9" w:rsidR="00F05036" w:rsidRPr="002A004A" w:rsidRDefault="00F05036" w:rsidP="005F2C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5</w:t>
            </w:r>
            <w:r w:rsidR="009315C7">
              <w:rPr>
                <w:rFonts w:cs="Calibri"/>
                <w:sz w:val="20"/>
                <w:szCs w:val="20"/>
              </w:rPr>
              <w:t>8</w:t>
            </w:r>
            <w:r w:rsidRPr="002A004A">
              <w:rPr>
                <w:rFonts w:cs="Calibri"/>
                <w:sz w:val="20"/>
                <w:szCs w:val="20"/>
              </w:rPr>
              <w:t>%</w:t>
            </w:r>
          </w:p>
        </w:tc>
        <w:tc>
          <w:tcPr>
            <w:tcW w:w="1430" w:type="dxa"/>
            <w:vAlign w:val="center"/>
          </w:tcPr>
          <w:p w14:paraId="02F3A543" w14:textId="77777777" w:rsidR="00F05036" w:rsidRPr="002A004A" w:rsidRDefault="00F05036" w:rsidP="005F2C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Yes</w:t>
            </w:r>
          </w:p>
        </w:tc>
      </w:tr>
      <w:tr w:rsidR="00F05036" w:rsidRPr="002A004A" w14:paraId="475DBD32" w14:textId="77777777" w:rsidTr="009A2E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0" w:type="dxa"/>
            <w:tcBorders>
              <w:right w:val="none" w:sz="0" w:space="0" w:color="auto"/>
            </w:tcBorders>
          </w:tcPr>
          <w:p w14:paraId="1CE878A4" w14:textId="2DE0F014" w:rsidR="00F05036" w:rsidRPr="002A004A" w:rsidRDefault="00F360B4" w:rsidP="00F360B4">
            <w:pPr>
              <w:spacing w:after="0"/>
              <w:rPr>
                <w:rFonts w:cs="Calibri"/>
                <w:b w:val="0"/>
                <w:bCs w:val="0"/>
                <w:sz w:val="20"/>
                <w:szCs w:val="20"/>
              </w:rPr>
            </w:pPr>
            <w:r>
              <w:rPr>
                <w:rFonts w:cs="Calibri"/>
                <w:b w:val="0"/>
                <w:bCs w:val="0"/>
                <w:sz w:val="20"/>
                <w:szCs w:val="20"/>
              </w:rPr>
              <w:t xml:space="preserve">   </w:t>
            </w:r>
            <w:r w:rsidR="00F05036" w:rsidRPr="002A004A">
              <w:rPr>
                <w:rFonts w:cs="Calibri"/>
                <w:b w:val="0"/>
                <w:bCs w:val="0"/>
                <w:sz w:val="20"/>
                <w:szCs w:val="20"/>
              </w:rPr>
              <w:t xml:space="preserve">I feel close to people at this school. </w:t>
            </w:r>
          </w:p>
        </w:tc>
        <w:tc>
          <w:tcPr>
            <w:tcW w:w="1530" w:type="dxa"/>
            <w:vAlign w:val="center"/>
          </w:tcPr>
          <w:p w14:paraId="1D68ED38" w14:textId="10FDBE9F" w:rsidR="00F05036" w:rsidRPr="002A004A" w:rsidRDefault="00F05036" w:rsidP="005F2C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5</w:t>
            </w:r>
            <w:r w:rsidR="009315C7">
              <w:rPr>
                <w:rFonts w:cs="Calibri"/>
                <w:sz w:val="20"/>
                <w:szCs w:val="20"/>
              </w:rPr>
              <w:t>4</w:t>
            </w:r>
            <w:r w:rsidRPr="002A004A">
              <w:rPr>
                <w:rFonts w:cs="Calibri"/>
                <w:sz w:val="20"/>
                <w:szCs w:val="20"/>
              </w:rPr>
              <w:t>%</w:t>
            </w:r>
          </w:p>
        </w:tc>
        <w:tc>
          <w:tcPr>
            <w:tcW w:w="2070" w:type="dxa"/>
            <w:vAlign w:val="center"/>
          </w:tcPr>
          <w:p w14:paraId="5D613550" w14:textId="4A57AE0D" w:rsidR="00F05036" w:rsidRPr="002A004A" w:rsidRDefault="00F05036" w:rsidP="005F2C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6</w:t>
            </w:r>
            <w:r w:rsidR="009315C7">
              <w:rPr>
                <w:rFonts w:cs="Calibri"/>
                <w:sz w:val="20"/>
                <w:szCs w:val="20"/>
              </w:rPr>
              <w:t>4</w:t>
            </w:r>
            <w:r w:rsidRPr="002A004A">
              <w:rPr>
                <w:rFonts w:cs="Calibri"/>
                <w:sz w:val="20"/>
                <w:szCs w:val="20"/>
              </w:rPr>
              <w:t>%</w:t>
            </w:r>
          </w:p>
        </w:tc>
        <w:tc>
          <w:tcPr>
            <w:tcW w:w="1430" w:type="dxa"/>
            <w:vAlign w:val="center"/>
          </w:tcPr>
          <w:p w14:paraId="75473233" w14:textId="77777777" w:rsidR="00F05036" w:rsidRPr="002A004A" w:rsidRDefault="00F05036" w:rsidP="005F2C5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Yes</w:t>
            </w:r>
          </w:p>
        </w:tc>
      </w:tr>
    </w:tbl>
    <w:p w14:paraId="7E1D8C6B" w14:textId="57D54B80" w:rsidR="009F0DCD" w:rsidRDefault="00F05036" w:rsidP="00D37983">
      <w:pPr>
        <w:rPr>
          <w:rFonts w:cs="Calibri"/>
          <w:sz w:val="18"/>
          <w:szCs w:val="18"/>
        </w:rPr>
      </w:pPr>
      <w:r w:rsidRPr="00DE6924">
        <w:rPr>
          <w:rFonts w:cs="Calibri"/>
          <w:sz w:val="18"/>
          <w:szCs w:val="18"/>
        </w:rPr>
        <w:t>Note: Percentages and analysis of significant differences exclude students with missing data for each indicator.</w:t>
      </w:r>
    </w:p>
    <w:p w14:paraId="66D0DB50" w14:textId="77777777" w:rsidR="00D37983" w:rsidRPr="00D37983" w:rsidRDefault="00D37983" w:rsidP="00D37983">
      <w:pPr>
        <w:rPr>
          <w:rFonts w:cs="Calibri"/>
          <w:sz w:val="18"/>
          <w:szCs w:val="18"/>
        </w:rPr>
      </w:pPr>
    </w:p>
    <w:p w14:paraId="1B4A5846" w14:textId="77777777" w:rsidR="00C466C0" w:rsidRDefault="00C466C0">
      <w:pPr>
        <w:spacing w:before="200" w:after="200" w:line="276" w:lineRule="auto"/>
        <w:rPr>
          <w:rFonts w:eastAsia="Calibri" w:cs="Calibri"/>
          <w:b/>
          <w:bCs/>
          <w:caps/>
          <w:spacing w:val="15"/>
          <w:szCs w:val="22"/>
        </w:rPr>
      </w:pPr>
      <w:r>
        <w:br w:type="page"/>
      </w:r>
    </w:p>
    <w:p w14:paraId="0D0F72D7" w14:textId="47F4F43B" w:rsidR="00F05036" w:rsidRPr="002A004A" w:rsidRDefault="00F05036" w:rsidP="00A46E81">
      <w:pPr>
        <w:pStyle w:val="Heading2"/>
      </w:pPr>
      <w:bookmarkStart w:id="25" w:name="_Toc209123701"/>
      <w:r w:rsidRPr="002A004A">
        <w:lastRenderedPageBreak/>
        <w:t>School Safety</w:t>
      </w:r>
      <w:bookmarkEnd w:id="25"/>
    </w:p>
    <w:p w14:paraId="76715DBF" w14:textId="42E8AC72" w:rsidR="00F05036" w:rsidRPr="008E74B7" w:rsidRDefault="00F05036" w:rsidP="0053563D">
      <w:pPr>
        <w:rPr>
          <w:rFonts w:cs="Calibri"/>
          <w:sz w:val="22"/>
          <w:szCs w:val="22"/>
        </w:rPr>
      </w:pPr>
      <w:r w:rsidRPr="008E74B7">
        <w:rPr>
          <w:rFonts w:cs="Calibri"/>
          <w:sz w:val="22"/>
          <w:szCs w:val="22"/>
        </w:rPr>
        <w:t>Students who</w:t>
      </w:r>
      <w:r w:rsidR="009F0DCD" w:rsidRPr="008E74B7">
        <w:rPr>
          <w:rFonts w:cs="Calibri"/>
          <w:sz w:val="22"/>
          <w:szCs w:val="22"/>
        </w:rPr>
        <w:t xml:space="preserve"> were</w:t>
      </w:r>
      <w:r w:rsidRPr="008E74B7">
        <w:rPr>
          <w:rFonts w:cs="Calibri"/>
          <w:sz w:val="22"/>
          <w:szCs w:val="22"/>
        </w:rPr>
        <w:t xml:space="preserve"> identified as </w:t>
      </w:r>
      <w:r w:rsidR="00A46E81" w:rsidRPr="008E74B7">
        <w:rPr>
          <w:rFonts w:cs="Calibri"/>
          <w:sz w:val="22"/>
          <w:szCs w:val="22"/>
        </w:rPr>
        <w:t>at risk</w:t>
      </w:r>
      <w:r w:rsidRPr="008E74B7">
        <w:rPr>
          <w:rFonts w:cs="Calibri"/>
          <w:sz w:val="22"/>
          <w:szCs w:val="22"/>
        </w:rPr>
        <w:t xml:space="preserve"> of </w:t>
      </w:r>
      <w:r w:rsidR="009F0DCD" w:rsidRPr="008E74B7">
        <w:rPr>
          <w:rFonts w:cs="Calibri"/>
          <w:sz w:val="22"/>
          <w:szCs w:val="22"/>
        </w:rPr>
        <w:t xml:space="preserve">or experiencing </w:t>
      </w:r>
      <w:r w:rsidRPr="008E74B7">
        <w:rPr>
          <w:rFonts w:cs="Calibri"/>
          <w:sz w:val="22"/>
          <w:szCs w:val="22"/>
        </w:rPr>
        <w:t xml:space="preserve">homelessness were </w:t>
      </w:r>
      <w:r w:rsidRPr="008E74B7">
        <w:rPr>
          <w:rFonts w:cs="Calibri"/>
          <w:i/>
          <w:iCs/>
          <w:sz w:val="22"/>
          <w:szCs w:val="22"/>
        </w:rPr>
        <w:t>more likely</w:t>
      </w:r>
      <w:r w:rsidRPr="008E74B7">
        <w:rPr>
          <w:rFonts w:cs="Calibri"/>
          <w:sz w:val="22"/>
          <w:szCs w:val="22"/>
        </w:rPr>
        <w:t xml:space="preserve"> to report being bullied or harassed compared to their </w:t>
      </w:r>
      <w:r w:rsidR="009F0DCD" w:rsidRPr="008E74B7">
        <w:rPr>
          <w:rFonts w:cs="Calibri"/>
          <w:sz w:val="22"/>
          <w:szCs w:val="22"/>
        </w:rPr>
        <w:t>peers</w:t>
      </w:r>
      <w:r w:rsidRPr="008E74B7">
        <w:rPr>
          <w:rFonts w:cs="Calibri"/>
          <w:sz w:val="22"/>
          <w:szCs w:val="22"/>
        </w:rPr>
        <w:t>.</w:t>
      </w:r>
    </w:p>
    <w:p w14:paraId="32504686" w14:textId="3AEF849F" w:rsidR="00F05036" w:rsidRPr="002A004A" w:rsidRDefault="00F05036" w:rsidP="0053563D">
      <w:pPr>
        <w:pStyle w:val="Caption"/>
        <w:rPr>
          <w:rFonts w:eastAsia="Calibri" w:cs="Calibri"/>
        </w:rPr>
      </w:pPr>
      <w:r w:rsidRPr="002A004A">
        <w:rPr>
          <w:rFonts w:cs="Calibri"/>
        </w:rPr>
        <w:t xml:space="preserve">Table </w:t>
      </w:r>
      <w:r w:rsidRPr="002A004A">
        <w:rPr>
          <w:rFonts w:cs="Calibri"/>
        </w:rPr>
        <w:fldChar w:fldCharType="begin"/>
      </w:r>
      <w:r w:rsidRPr="002A004A">
        <w:rPr>
          <w:rFonts w:cs="Calibri"/>
        </w:rPr>
        <w:instrText xml:space="preserve"> SEQ Table \* ARABIC </w:instrText>
      </w:r>
      <w:r w:rsidRPr="002A004A">
        <w:rPr>
          <w:rFonts w:cs="Calibri"/>
        </w:rPr>
        <w:fldChar w:fldCharType="separate"/>
      </w:r>
      <w:r w:rsidR="00272593">
        <w:rPr>
          <w:rFonts w:cs="Calibri"/>
          <w:noProof/>
        </w:rPr>
        <w:t>6</w:t>
      </w:r>
      <w:r w:rsidRPr="002A004A">
        <w:rPr>
          <w:rFonts w:cs="Calibri"/>
          <w:noProof/>
        </w:rPr>
        <w:fldChar w:fldCharType="end"/>
      </w:r>
      <w:r w:rsidRPr="002A004A">
        <w:rPr>
          <w:rFonts w:cs="Calibri"/>
        </w:rPr>
        <w:t xml:space="preserve">. Bullying/harassment </w:t>
      </w:r>
      <w:r w:rsidR="00BD258C" w:rsidRPr="002A004A">
        <w:rPr>
          <w:rFonts w:cs="Calibri"/>
        </w:rPr>
        <w:t xml:space="preserve">experiences by students </w:t>
      </w:r>
      <w:r w:rsidR="00C466C0">
        <w:rPr>
          <w:rFonts w:cs="Calibri"/>
        </w:rPr>
        <w:t xml:space="preserve">who </w:t>
      </w:r>
      <w:r w:rsidR="00BD258C" w:rsidRPr="002A004A">
        <w:rPr>
          <w:rFonts w:cs="Calibri"/>
        </w:rPr>
        <w:t>experience homelessness</w:t>
      </w:r>
    </w:p>
    <w:tbl>
      <w:tblPr>
        <w:tblStyle w:val="ListTable3-Accent11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04"/>
        <w:gridCol w:w="1391"/>
        <w:gridCol w:w="2035"/>
        <w:gridCol w:w="1410"/>
      </w:tblGrid>
      <w:tr w:rsidR="009A2EA3" w:rsidRPr="002A004A" w14:paraId="3CC74D3E" w14:textId="77777777" w:rsidTr="009A2E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70" w:type="dxa"/>
            <w:tcBorders>
              <w:bottom w:val="single" w:sz="4" w:space="0" w:color="1CADE4"/>
              <w:right w:val="none" w:sz="0" w:space="0" w:color="auto"/>
            </w:tcBorders>
            <w:vAlign w:val="center"/>
          </w:tcPr>
          <w:p w14:paraId="3CC9DA27" w14:textId="77777777" w:rsidR="009A2EA3" w:rsidRPr="002A004A" w:rsidRDefault="009A2EA3" w:rsidP="009A2EA3">
            <w:pPr>
              <w:spacing w:after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Survey measure by percentage of students</w:t>
            </w:r>
          </w:p>
        </w:tc>
        <w:tc>
          <w:tcPr>
            <w:tcW w:w="1192" w:type="dxa"/>
            <w:tcBorders>
              <w:bottom w:val="single" w:sz="4" w:space="0" w:color="1CADE4"/>
            </w:tcBorders>
          </w:tcPr>
          <w:p w14:paraId="6AB7DC38" w14:textId="77777777" w:rsidR="009A2EA3" w:rsidRPr="002A004A" w:rsidRDefault="009A2EA3" w:rsidP="009A2EA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Experiencing </w:t>
            </w:r>
            <w:r w:rsidRPr="002A004A">
              <w:rPr>
                <w:rFonts w:cs="Calibri"/>
                <w:sz w:val="20"/>
                <w:szCs w:val="20"/>
              </w:rPr>
              <w:t>Homelessness</w:t>
            </w:r>
          </w:p>
          <w:p w14:paraId="1B6D4C86" w14:textId="2A8831AD" w:rsidR="009A2EA3" w:rsidRPr="002A004A" w:rsidRDefault="009A2EA3" w:rsidP="009A2EA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 xml:space="preserve">(n = </w:t>
            </w:r>
            <w:r>
              <w:rPr>
                <w:rFonts w:cs="Calibri"/>
                <w:b w:val="0"/>
                <w:bCs w:val="0"/>
                <w:sz w:val="20"/>
                <w:szCs w:val="20"/>
              </w:rPr>
              <w:t>5,005</w:t>
            </w:r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2056" w:type="dxa"/>
            <w:tcBorders>
              <w:bottom w:val="single" w:sz="4" w:space="0" w:color="1CADE4"/>
            </w:tcBorders>
          </w:tcPr>
          <w:p w14:paraId="3974BBD8" w14:textId="77777777" w:rsidR="009A2EA3" w:rsidRPr="002A004A" w:rsidRDefault="009A2EA3" w:rsidP="009A2EA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Living in a Home with a Parent/Guardian </w:t>
            </w:r>
          </w:p>
          <w:p w14:paraId="458BF6AE" w14:textId="4E571ACB" w:rsidR="009A2EA3" w:rsidRPr="002A004A" w:rsidRDefault="009A2EA3" w:rsidP="009A2EA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 xml:space="preserve">(n </w:t>
            </w:r>
            <w:proofErr w:type="gramStart"/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 xml:space="preserve">= </w:t>
            </w:r>
            <w:r>
              <w:rPr>
                <w:rFonts w:cs="Calibri"/>
                <w:b w:val="0"/>
                <w:bCs w:val="0"/>
                <w:sz w:val="20"/>
                <w:szCs w:val="20"/>
              </w:rPr>
              <w:t xml:space="preserve"> 75,396</w:t>
            </w:r>
            <w:proofErr w:type="gramEnd"/>
            <w:r>
              <w:rPr>
                <w:rFonts w:cs="Calibri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422" w:type="dxa"/>
            <w:tcBorders>
              <w:bottom w:val="single" w:sz="4" w:space="0" w:color="1CADE4"/>
            </w:tcBorders>
          </w:tcPr>
          <w:p w14:paraId="39E5B7C2" w14:textId="538A8A82" w:rsidR="009A2EA3" w:rsidRPr="00DE6924" w:rsidRDefault="009A2EA3" w:rsidP="009A2EA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 xml:space="preserve">Statistically </w:t>
            </w:r>
            <w:proofErr w:type="gramStart"/>
            <w:r w:rsidRPr="002A004A">
              <w:rPr>
                <w:rFonts w:cs="Calibri"/>
                <w:sz w:val="20"/>
                <w:szCs w:val="20"/>
              </w:rPr>
              <w:t>sig</w:t>
            </w:r>
            <w:proofErr w:type="gramEnd"/>
            <w:r w:rsidRPr="002A004A">
              <w:rPr>
                <w:rFonts w:cs="Calibri"/>
                <w:sz w:val="20"/>
                <w:szCs w:val="20"/>
              </w:rPr>
              <w:t>. difference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>(p&lt;0.05)</w:t>
            </w:r>
          </w:p>
        </w:tc>
      </w:tr>
      <w:tr w:rsidR="00F05036" w:rsidRPr="002A004A" w14:paraId="70E1238D" w14:textId="77777777" w:rsidTr="00F003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tcBorders>
              <w:right w:val="single" w:sz="4" w:space="0" w:color="auto"/>
            </w:tcBorders>
            <w:shd w:val="clear" w:color="auto" w:fill="D1EEF9" w:themeFill="accent1" w:themeFillTint="33"/>
            <w:vAlign w:val="center"/>
          </w:tcPr>
          <w:p w14:paraId="21AC7A6B" w14:textId="0B491CF1" w:rsidR="00F05036" w:rsidRPr="002A004A" w:rsidRDefault="00F05036" w:rsidP="00C64283">
            <w:pPr>
              <w:spacing w:after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color w:val="000000"/>
                <w:sz w:val="20"/>
                <w:szCs w:val="20"/>
              </w:rPr>
              <w:t>During the past 12 months, how many times on school property have you… (1 or more times) </w:t>
            </w:r>
          </w:p>
        </w:tc>
      </w:tr>
      <w:tr w:rsidR="00F05036" w:rsidRPr="002A004A" w14:paraId="71BCA72E" w14:textId="77777777" w:rsidTr="009A2E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0" w:type="dxa"/>
            <w:tcBorders>
              <w:right w:val="none" w:sz="0" w:space="0" w:color="auto"/>
            </w:tcBorders>
            <w:vAlign w:val="center"/>
          </w:tcPr>
          <w:p w14:paraId="1FD68809" w14:textId="77777777" w:rsidR="00F05036" w:rsidRPr="002A004A" w:rsidRDefault="00F05036" w:rsidP="00F0032B">
            <w:pPr>
              <w:spacing w:after="0"/>
              <w:ind w:left="-19"/>
              <w:rPr>
                <w:rFonts w:cs="Calibri"/>
                <w:b w:val="0"/>
                <w:bCs w:val="0"/>
                <w:color w:val="000000"/>
                <w:sz w:val="20"/>
                <w:szCs w:val="20"/>
              </w:rPr>
            </w:pPr>
            <w:r w:rsidRPr="002A004A">
              <w:rPr>
                <w:rFonts w:cs="Calibri"/>
                <w:b w:val="0"/>
                <w:bCs w:val="0"/>
                <w:color w:val="000000"/>
                <w:sz w:val="20"/>
                <w:szCs w:val="20"/>
              </w:rPr>
              <w:t>Been made fun of because of the way you look or talk</w:t>
            </w:r>
          </w:p>
        </w:tc>
        <w:tc>
          <w:tcPr>
            <w:tcW w:w="1192" w:type="dxa"/>
            <w:vAlign w:val="center"/>
          </w:tcPr>
          <w:p w14:paraId="042D96B1" w14:textId="617DA4C9" w:rsidR="00F05036" w:rsidRPr="002A004A" w:rsidRDefault="00F05036" w:rsidP="009349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2A004A">
              <w:rPr>
                <w:rFonts w:cs="Calibri"/>
                <w:color w:val="000000"/>
                <w:sz w:val="20"/>
                <w:szCs w:val="20"/>
              </w:rPr>
              <w:t>3</w:t>
            </w:r>
            <w:r w:rsidR="00860CD7">
              <w:rPr>
                <w:rFonts w:cs="Calibri"/>
                <w:color w:val="000000"/>
                <w:sz w:val="20"/>
                <w:szCs w:val="20"/>
              </w:rPr>
              <w:t>6</w:t>
            </w:r>
            <w:r w:rsidRPr="002A004A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2056" w:type="dxa"/>
            <w:vAlign w:val="center"/>
          </w:tcPr>
          <w:p w14:paraId="63FABA79" w14:textId="0276F99D" w:rsidR="00F05036" w:rsidRPr="002A004A" w:rsidRDefault="00860CD7" w:rsidP="009349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28</w:t>
            </w:r>
            <w:r w:rsidR="00F05036" w:rsidRPr="002A004A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22" w:type="dxa"/>
            <w:vAlign w:val="center"/>
          </w:tcPr>
          <w:p w14:paraId="24D09A50" w14:textId="77777777" w:rsidR="00F05036" w:rsidRPr="002A004A" w:rsidRDefault="00F05036" w:rsidP="009349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Yes</w:t>
            </w:r>
          </w:p>
        </w:tc>
      </w:tr>
      <w:tr w:rsidR="00F05036" w:rsidRPr="002A004A" w14:paraId="2B3264DB" w14:textId="77777777" w:rsidTr="009A2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D6691C9" w14:textId="77777777" w:rsidR="00F05036" w:rsidRPr="002A004A" w:rsidRDefault="00F05036" w:rsidP="00F0032B">
            <w:pPr>
              <w:spacing w:after="0"/>
              <w:ind w:left="-19"/>
              <w:rPr>
                <w:rFonts w:cs="Calibri"/>
                <w:b w:val="0"/>
                <w:bCs w:val="0"/>
                <w:color w:val="000000"/>
                <w:sz w:val="20"/>
                <w:szCs w:val="20"/>
              </w:rPr>
            </w:pPr>
            <w:r w:rsidRPr="002A004A">
              <w:rPr>
                <w:rFonts w:cs="Calibri"/>
                <w:b w:val="0"/>
                <w:bCs w:val="0"/>
                <w:color w:val="000000"/>
                <w:sz w:val="20"/>
                <w:szCs w:val="20"/>
              </w:rPr>
              <w:t>Had mean rumors spread about you</w:t>
            </w:r>
          </w:p>
        </w:tc>
        <w:tc>
          <w:tcPr>
            <w:tcW w:w="119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2F3B273" w14:textId="03FA899B" w:rsidR="00F05036" w:rsidRPr="002A004A" w:rsidRDefault="00F05036" w:rsidP="0093492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2A004A">
              <w:rPr>
                <w:rFonts w:cs="Calibri"/>
                <w:color w:val="000000"/>
                <w:sz w:val="20"/>
                <w:szCs w:val="20"/>
              </w:rPr>
              <w:t>3</w:t>
            </w:r>
            <w:r w:rsidR="00860CD7">
              <w:rPr>
                <w:rFonts w:cs="Calibri"/>
                <w:color w:val="000000"/>
                <w:sz w:val="20"/>
                <w:szCs w:val="20"/>
              </w:rPr>
              <w:t>3</w:t>
            </w:r>
            <w:r w:rsidRPr="002A004A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205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A11A4F2" w14:textId="56D7CDD0" w:rsidR="00F05036" w:rsidRPr="002A004A" w:rsidRDefault="00F05036" w:rsidP="0093492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2A004A">
              <w:rPr>
                <w:rFonts w:cs="Calibri"/>
                <w:color w:val="000000"/>
                <w:sz w:val="20"/>
                <w:szCs w:val="20"/>
              </w:rPr>
              <w:t>2</w:t>
            </w:r>
            <w:r w:rsidR="003962D6">
              <w:rPr>
                <w:rFonts w:cs="Calibri"/>
                <w:color w:val="000000"/>
                <w:sz w:val="20"/>
                <w:szCs w:val="20"/>
              </w:rPr>
              <w:t>8</w:t>
            </w:r>
            <w:r w:rsidRPr="002A004A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1F1901D" w14:textId="77777777" w:rsidR="00F05036" w:rsidRPr="002A004A" w:rsidRDefault="00F05036" w:rsidP="0093492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Yes</w:t>
            </w:r>
          </w:p>
        </w:tc>
      </w:tr>
      <w:tr w:rsidR="00F05036" w:rsidRPr="002A004A" w14:paraId="77413CDC" w14:textId="77777777" w:rsidTr="009A2E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0" w:type="dxa"/>
            <w:tcBorders>
              <w:right w:val="none" w:sz="0" w:space="0" w:color="auto"/>
            </w:tcBorders>
            <w:vAlign w:val="center"/>
          </w:tcPr>
          <w:p w14:paraId="4753E181" w14:textId="77777777" w:rsidR="00F05036" w:rsidRPr="002A004A" w:rsidRDefault="00F05036" w:rsidP="00F0032B">
            <w:pPr>
              <w:spacing w:after="0"/>
              <w:ind w:left="-19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2A004A">
              <w:rPr>
                <w:rFonts w:cs="Calibri"/>
                <w:b w:val="0"/>
                <w:bCs w:val="0"/>
                <w:color w:val="000000"/>
                <w:sz w:val="20"/>
                <w:szCs w:val="20"/>
              </w:rPr>
              <w:t>Been made fun of, insulted, or called names</w:t>
            </w:r>
          </w:p>
        </w:tc>
        <w:tc>
          <w:tcPr>
            <w:tcW w:w="1192" w:type="dxa"/>
            <w:vAlign w:val="center"/>
          </w:tcPr>
          <w:p w14:paraId="77FEE854" w14:textId="1E90D294" w:rsidR="00F05036" w:rsidRPr="002A004A" w:rsidRDefault="00F05036" w:rsidP="009349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color w:val="000000"/>
                <w:sz w:val="20"/>
                <w:szCs w:val="20"/>
              </w:rPr>
              <w:t>3</w:t>
            </w:r>
            <w:r w:rsidR="00860CD7">
              <w:rPr>
                <w:rFonts w:cs="Calibri"/>
                <w:color w:val="000000"/>
                <w:sz w:val="20"/>
                <w:szCs w:val="20"/>
              </w:rPr>
              <w:t>1</w:t>
            </w:r>
            <w:r w:rsidRPr="002A004A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2056" w:type="dxa"/>
            <w:vAlign w:val="center"/>
          </w:tcPr>
          <w:p w14:paraId="0923CFE3" w14:textId="1C15259D" w:rsidR="00F05036" w:rsidRPr="002A004A" w:rsidRDefault="00F05036" w:rsidP="009349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color w:val="000000"/>
                <w:sz w:val="20"/>
                <w:szCs w:val="20"/>
              </w:rPr>
              <w:t>2</w:t>
            </w:r>
            <w:r w:rsidR="00860CD7">
              <w:rPr>
                <w:rFonts w:cs="Calibri"/>
                <w:color w:val="000000"/>
                <w:sz w:val="20"/>
                <w:szCs w:val="20"/>
              </w:rPr>
              <w:t>5</w:t>
            </w:r>
            <w:r w:rsidRPr="002A004A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22" w:type="dxa"/>
            <w:vAlign w:val="center"/>
          </w:tcPr>
          <w:p w14:paraId="3DEAE433" w14:textId="77777777" w:rsidR="00F05036" w:rsidRPr="002A004A" w:rsidRDefault="00F05036" w:rsidP="009349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Yes</w:t>
            </w:r>
          </w:p>
        </w:tc>
      </w:tr>
      <w:tr w:rsidR="00F05036" w:rsidRPr="002A004A" w14:paraId="6FDD8C14" w14:textId="77777777" w:rsidTr="009A2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0" w:type="dxa"/>
            <w:tcBorders>
              <w:right w:val="none" w:sz="0" w:space="0" w:color="auto"/>
            </w:tcBorders>
            <w:vAlign w:val="center"/>
          </w:tcPr>
          <w:p w14:paraId="1CC8B6F0" w14:textId="77777777" w:rsidR="00F05036" w:rsidRPr="002A004A" w:rsidRDefault="00F05036" w:rsidP="00F0032B">
            <w:pPr>
              <w:spacing w:after="0"/>
              <w:ind w:left="-19"/>
              <w:rPr>
                <w:rFonts w:cs="Calibri"/>
                <w:b w:val="0"/>
                <w:bCs w:val="0"/>
                <w:color w:val="000000"/>
                <w:sz w:val="20"/>
                <w:szCs w:val="20"/>
              </w:rPr>
            </w:pPr>
            <w:r w:rsidRPr="002A004A">
              <w:rPr>
                <w:rFonts w:cs="Calibri"/>
                <w:b w:val="0"/>
                <w:bCs w:val="0"/>
                <w:color w:val="000000"/>
                <w:sz w:val="20"/>
                <w:szCs w:val="20"/>
              </w:rPr>
              <w:t xml:space="preserve">Had sexual </w:t>
            </w:r>
            <w:proofErr w:type="gramStart"/>
            <w:r w:rsidRPr="002A004A">
              <w:rPr>
                <w:rFonts w:cs="Calibri"/>
                <w:b w:val="0"/>
                <w:bCs w:val="0"/>
                <w:color w:val="000000"/>
                <w:sz w:val="20"/>
                <w:szCs w:val="20"/>
              </w:rPr>
              <w:t>joke</w:t>
            </w:r>
            <w:proofErr w:type="gramEnd"/>
            <w:r w:rsidRPr="002A004A">
              <w:rPr>
                <w:rFonts w:cs="Calibri"/>
                <w:b w:val="0"/>
                <w:bCs w:val="0"/>
                <w:color w:val="000000"/>
                <w:sz w:val="20"/>
                <w:szCs w:val="20"/>
              </w:rPr>
              <w:t>, comments, or gestures made to you</w:t>
            </w:r>
          </w:p>
        </w:tc>
        <w:tc>
          <w:tcPr>
            <w:tcW w:w="1192" w:type="dxa"/>
            <w:vAlign w:val="center"/>
          </w:tcPr>
          <w:p w14:paraId="5B1EE822" w14:textId="13334991" w:rsidR="00F05036" w:rsidRPr="002A004A" w:rsidRDefault="00842542" w:rsidP="0093492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</w:t>
            </w:r>
            <w:r w:rsidR="00860CD7">
              <w:rPr>
                <w:rFonts w:cs="Calibri"/>
                <w:color w:val="000000"/>
                <w:sz w:val="20"/>
                <w:szCs w:val="20"/>
              </w:rPr>
              <w:t>6</w:t>
            </w:r>
            <w:r w:rsidR="00F05036" w:rsidRPr="002A004A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2056" w:type="dxa"/>
            <w:vAlign w:val="center"/>
          </w:tcPr>
          <w:p w14:paraId="4BBC3D1D" w14:textId="40C38EB5" w:rsidR="00F05036" w:rsidRPr="002A004A" w:rsidRDefault="00F05036" w:rsidP="0093492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2A004A">
              <w:rPr>
                <w:rFonts w:cs="Calibri"/>
                <w:color w:val="000000"/>
                <w:sz w:val="20"/>
                <w:szCs w:val="20"/>
              </w:rPr>
              <w:t>2</w:t>
            </w:r>
            <w:r w:rsidR="00860CD7">
              <w:rPr>
                <w:rFonts w:cs="Calibri"/>
                <w:color w:val="000000"/>
                <w:sz w:val="20"/>
                <w:szCs w:val="20"/>
              </w:rPr>
              <w:t>1</w:t>
            </w:r>
            <w:r w:rsidRPr="002A004A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22" w:type="dxa"/>
            <w:vAlign w:val="center"/>
          </w:tcPr>
          <w:p w14:paraId="0F81566F" w14:textId="77777777" w:rsidR="00F05036" w:rsidRPr="002A004A" w:rsidRDefault="00F05036" w:rsidP="0093492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Yes</w:t>
            </w:r>
          </w:p>
        </w:tc>
      </w:tr>
      <w:tr w:rsidR="00F05036" w:rsidRPr="002A004A" w14:paraId="0A85BAA2" w14:textId="77777777" w:rsidTr="009A2E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0" w:type="dxa"/>
            <w:tcBorders>
              <w:right w:val="none" w:sz="0" w:space="0" w:color="auto"/>
            </w:tcBorders>
            <w:vAlign w:val="center"/>
          </w:tcPr>
          <w:p w14:paraId="2153DE78" w14:textId="77777777" w:rsidR="00F05036" w:rsidRPr="002A004A" w:rsidRDefault="00F05036" w:rsidP="00F0032B">
            <w:pPr>
              <w:spacing w:after="0"/>
              <w:ind w:left="-19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2A004A">
              <w:rPr>
                <w:rFonts w:cs="Calibri"/>
                <w:b w:val="0"/>
                <w:bCs w:val="0"/>
                <w:color w:val="000000"/>
                <w:sz w:val="20"/>
                <w:szCs w:val="20"/>
              </w:rPr>
              <w:t>Been pushed, shoved, slapped, hit, or kicked by someone who wasn’t just kidding around?</w:t>
            </w:r>
          </w:p>
        </w:tc>
        <w:tc>
          <w:tcPr>
            <w:tcW w:w="1192" w:type="dxa"/>
            <w:vAlign w:val="center"/>
          </w:tcPr>
          <w:p w14:paraId="298A572B" w14:textId="5C6A6F61" w:rsidR="00F05036" w:rsidRPr="002A004A" w:rsidRDefault="00F05036" w:rsidP="009349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color w:val="000000"/>
                <w:sz w:val="20"/>
                <w:szCs w:val="20"/>
              </w:rPr>
              <w:t>2</w:t>
            </w:r>
            <w:r w:rsidR="00860CD7">
              <w:rPr>
                <w:rFonts w:cs="Calibri"/>
                <w:color w:val="000000"/>
                <w:sz w:val="20"/>
                <w:szCs w:val="20"/>
              </w:rPr>
              <w:t>3</w:t>
            </w:r>
            <w:r w:rsidRPr="002A004A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2056" w:type="dxa"/>
            <w:vAlign w:val="center"/>
          </w:tcPr>
          <w:p w14:paraId="3B3EE197" w14:textId="2DA3391E" w:rsidR="00F05036" w:rsidRPr="002A004A" w:rsidRDefault="00860CD7" w:rsidP="009349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16</w:t>
            </w:r>
            <w:r w:rsidR="00F05036" w:rsidRPr="002A004A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22" w:type="dxa"/>
            <w:vAlign w:val="center"/>
          </w:tcPr>
          <w:p w14:paraId="766136F1" w14:textId="77777777" w:rsidR="00F05036" w:rsidRPr="002A004A" w:rsidRDefault="00F05036" w:rsidP="009349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Yes</w:t>
            </w:r>
          </w:p>
        </w:tc>
      </w:tr>
      <w:tr w:rsidR="00F05036" w:rsidRPr="002A004A" w14:paraId="313C9716" w14:textId="77777777" w:rsidTr="009A2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7558EBA" w14:textId="77777777" w:rsidR="00F05036" w:rsidRPr="002A004A" w:rsidRDefault="00F05036" w:rsidP="00F0032B">
            <w:pPr>
              <w:spacing w:after="0"/>
              <w:ind w:left="-19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2A004A">
              <w:rPr>
                <w:rFonts w:cs="Calibri"/>
                <w:b w:val="0"/>
                <w:bCs w:val="0"/>
                <w:color w:val="000000"/>
                <w:sz w:val="20"/>
                <w:szCs w:val="20"/>
              </w:rPr>
              <w:t>Been afraid of being beat up</w:t>
            </w:r>
          </w:p>
        </w:tc>
        <w:tc>
          <w:tcPr>
            <w:tcW w:w="119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851400D" w14:textId="3DF44041" w:rsidR="00F05036" w:rsidRPr="002A004A" w:rsidRDefault="00860CD7" w:rsidP="0093492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</w:t>
            </w:r>
            <w:r w:rsidR="00F05036" w:rsidRPr="002A004A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205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012FB55" w14:textId="34B83422" w:rsidR="00F05036" w:rsidRPr="002A004A" w:rsidRDefault="00860CD7" w:rsidP="0093492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</w:t>
            </w:r>
            <w:r w:rsidR="00F05036" w:rsidRPr="002A004A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3409FBB" w14:textId="77777777" w:rsidR="00F05036" w:rsidRPr="002A004A" w:rsidRDefault="00F05036" w:rsidP="0093492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Yes</w:t>
            </w:r>
          </w:p>
        </w:tc>
      </w:tr>
      <w:tr w:rsidR="00F05036" w:rsidRPr="002A004A" w14:paraId="3291B2CC" w14:textId="77777777" w:rsidTr="009A2E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0" w:type="dxa"/>
            <w:tcBorders>
              <w:right w:val="none" w:sz="0" w:space="0" w:color="auto"/>
            </w:tcBorders>
            <w:vAlign w:val="center"/>
          </w:tcPr>
          <w:p w14:paraId="7C7CEBC6" w14:textId="77777777" w:rsidR="00F05036" w:rsidRPr="002A004A" w:rsidRDefault="00F05036" w:rsidP="00F0032B">
            <w:pPr>
              <w:spacing w:after="0"/>
              <w:ind w:left="-19"/>
              <w:rPr>
                <w:rFonts w:cs="Calibri"/>
                <w:b w:val="0"/>
                <w:bCs w:val="0"/>
                <w:color w:val="000000"/>
                <w:sz w:val="20"/>
                <w:szCs w:val="20"/>
              </w:rPr>
            </w:pPr>
            <w:r w:rsidRPr="002A004A">
              <w:rPr>
                <w:rFonts w:cs="Calibri"/>
                <w:b w:val="0"/>
                <w:bCs w:val="0"/>
                <w:color w:val="000000"/>
                <w:sz w:val="20"/>
                <w:szCs w:val="20"/>
              </w:rPr>
              <w:t>Had your property stolen or deliberately.</w:t>
            </w:r>
          </w:p>
        </w:tc>
        <w:tc>
          <w:tcPr>
            <w:tcW w:w="1192" w:type="dxa"/>
            <w:vAlign w:val="center"/>
          </w:tcPr>
          <w:p w14:paraId="5F6E0164" w14:textId="57A54CC6" w:rsidR="00F05036" w:rsidRPr="002A004A" w:rsidRDefault="00842542" w:rsidP="009349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  <w:r w:rsidR="00860CD7">
              <w:rPr>
                <w:rFonts w:cs="Calibri"/>
                <w:color w:val="000000"/>
                <w:sz w:val="20"/>
                <w:szCs w:val="20"/>
              </w:rPr>
              <w:t>6</w:t>
            </w:r>
            <w:r w:rsidR="00F05036" w:rsidRPr="002A004A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2056" w:type="dxa"/>
            <w:vAlign w:val="center"/>
          </w:tcPr>
          <w:p w14:paraId="1A3839EA" w14:textId="02C3A5D6" w:rsidR="00F05036" w:rsidRPr="002A004A" w:rsidRDefault="00F05036" w:rsidP="009349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2A004A">
              <w:rPr>
                <w:rFonts w:cs="Calibri"/>
                <w:color w:val="000000"/>
                <w:sz w:val="20"/>
                <w:szCs w:val="20"/>
              </w:rPr>
              <w:t>1</w:t>
            </w:r>
            <w:r w:rsidR="00860CD7">
              <w:rPr>
                <w:rFonts w:cs="Calibri"/>
                <w:color w:val="000000"/>
                <w:sz w:val="20"/>
                <w:szCs w:val="20"/>
              </w:rPr>
              <w:t>3</w:t>
            </w:r>
            <w:r w:rsidRPr="002A004A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22" w:type="dxa"/>
            <w:vAlign w:val="center"/>
          </w:tcPr>
          <w:p w14:paraId="7A127EA6" w14:textId="77777777" w:rsidR="00F05036" w:rsidRPr="002A004A" w:rsidRDefault="00F05036" w:rsidP="009349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Yes</w:t>
            </w:r>
          </w:p>
        </w:tc>
      </w:tr>
      <w:tr w:rsidR="00F05036" w:rsidRPr="002A004A" w14:paraId="3AFD2754" w14:textId="77777777" w:rsidTr="009A2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0" w:type="dxa"/>
            <w:tcBorders>
              <w:right w:val="none" w:sz="0" w:space="0" w:color="auto"/>
            </w:tcBorders>
            <w:vAlign w:val="center"/>
          </w:tcPr>
          <w:p w14:paraId="1A8505C4" w14:textId="77777777" w:rsidR="00F05036" w:rsidRPr="002A004A" w:rsidRDefault="00F05036" w:rsidP="00F0032B">
            <w:pPr>
              <w:spacing w:after="0"/>
              <w:ind w:left="-19"/>
              <w:rPr>
                <w:rFonts w:cs="Calibri"/>
                <w:b w:val="0"/>
                <w:bCs w:val="0"/>
                <w:color w:val="000000"/>
                <w:sz w:val="20"/>
                <w:szCs w:val="20"/>
              </w:rPr>
            </w:pPr>
            <w:r w:rsidRPr="002A004A">
              <w:rPr>
                <w:rFonts w:cs="Calibri"/>
                <w:b w:val="0"/>
                <w:bCs w:val="0"/>
                <w:color w:val="000000"/>
                <w:sz w:val="20"/>
                <w:szCs w:val="20"/>
              </w:rPr>
              <w:t>Been in a physical fight</w:t>
            </w:r>
          </w:p>
        </w:tc>
        <w:tc>
          <w:tcPr>
            <w:tcW w:w="1192" w:type="dxa"/>
            <w:vAlign w:val="center"/>
          </w:tcPr>
          <w:p w14:paraId="7C3AF8E1" w14:textId="77777777" w:rsidR="00F05036" w:rsidRPr="002A004A" w:rsidRDefault="00F05036" w:rsidP="0093492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2A004A">
              <w:rPr>
                <w:rFonts w:cs="Calibri"/>
                <w:color w:val="000000"/>
                <w:sz w:val="20"/>
                <w:szCs w:val="20"/>
              </w:rPr>
              <w:t>13%</w:t>
            </w:r>
          </w:p>
        </w:tc>
        <w:tc>
          <w:tcPr>
            <w:tcW w:w="2056" w:type="dxa"/>
            <w:vAlign w:val="center"/>
          </w:tcPr>
          <w:p w14:paraId="7D6AD748" w14:textId="5A898E58" w:rsidR="00F05036" w:rsidRPr="002A004A" w:rsidRDefault="00860CD7" w:rsidP="0093492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</w:t>
            </w:r>
            <w:r w:rsidR="00F05036" w:rsidRPr="002A004A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22" w:type="dxa"/>
            <w:vAlign w:val="center"/>
          </w:tcPr>
          <w:p w14:paraId="06D1D5A1" w14:textId="77777777" w:rsidR="00F05036" w:rsidRPr="002A004A" w:rsidRDefault="00F05036" w:rsidP="0093492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Yes</w:t>
            </w:r>
          </w:p>
        </w:tc>
      </w:tr>
      <w:tr w:rsidR="00F05036" w:rsidRPr="002A004A" w14:paraId="4B869A55" w14:textId="77777777" w:rsidTr="009A2E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0" w:type="dxa"/>
            <w:tcBorders>
              <w:right w:val="none" w:sz="0" w:space="0" w:color="auto"/>
            </w:tcBorders>
            <w:vAlign w:val="center"/>
          </w:tcPr>
          <w:p w14:paraId="22688987" w14:textId="235FB64C" w:rsidR="00F05036" w:rsidRPr="002A004A" w:rsidRDefault="00F05036" w:rsidP="0093492C">
            <w:pPr>
              <w:spacing w:after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color w:val="000000"/>
                <w:sz w:val="20"/>
                <w:szCs w:val="20"/>
              </w:rPr>
              <w:t>Any bullying (above)</w:t>
            </w:r>
          </w:p>
        </w:tc>
        <w:tc>
          <w:tcPr>
            <w:tcW w:w="1192" w:type="dxa"/>
            <w:vAlign w:val="center"/>
          </w:tcPr>
          <w:p w14:paraId="1F70BE46" w14:textId="36D726A3" w:rsidR="00F05036" w:rsidRPr="002A004A" w:rsidRDefault="00F05036" w:rsidP="009349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color w:val="000000"/>
                <w:sz w:val="20"/>
                <w:szCs w:val="20"/>
              </w:rPr>
              <w:t>5</w:t>
            </w:r>
            <w:r w:rsidR="00842542">
              <w:rPr>
                <w:rFonts w:cs="Calibri"/>
                <w:color w:val="000000"/>
                <w:sz w:val="20"/>
                <w:szCs w:val="20"/>
              </w:rPr>
              <w:t>8</w:t>
            </w:r>
            <w:r w:rsidRPr="002A004A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2056" w:type="dxa"/>
            <w:vAlign w:val="center"/>
          </w:tcPr>
          <w:p w14:paraId="4340446E" w14:textId="6817C82C" w:rsidR="00F05036" w:rsidRPr="002A004A" w:rsidRDefault="00860CD7" w:rsidP="009349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49</w:t>
            </w:r>
            <w:r w:rsidR="00F05036" w:rsidRPr="002A004A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22" w:type="dxa"/>
            <w:vAlign w:val="center"/>
          </w:tcPr>
          <w:p w14:paraId="138E0C9D" w14:textId="36ED4513" w:rsidR="00F05036" w:rsidRPr="002A004A" w:rsidRDefault="00F05036" w:rsidP="0093492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Yes</w:t>
            </w:r>
          </w:p>
        </w:tc>
      </w:tr>
    </w:tbl>
    <w:p w14:paraId="4B4E0B99" w14:textId="1EC2F0BD" w:rsidR="00303703" w:rsidRDefault="00F05036" w:rsidP="008E74B7">
      <w:pPr>
        <w:rPr>
          <w:rFonts w:cs="Calibri"/>
          <w:sz w:val="18"/>
          <w:szCs w:val="18"/>
        </w:rPr>
      </w:pPr>
      <w:r w:rsidRPr="00DE6924">
        <w:rPr>
          <w:rFonts w:cs="Calibri"/>
          <w:sz w:val="18"/>
          <w:szCs w:val="18"/>
        </w:rPr>
        <w:t>Note: Percentages and analysis of significant differences exclude students with missing data for each indicator.</w:t>
      </w:r>
    </w:p>
    <w:p w14:paraId="53A89AC0" w14:textId="77777777" w:rsidR="0094270F" w:rsidRDefault="0094270F" w:rsidP="008E74B7">
      <w:pPr>
        <w:rPr>
          <w:rFonts w:cs="Calibri"/>
          <w:sz w:val="18"/>
          <w:szCs w:val="18"/>
        </w:rPr>
      </w:pPr>
    </w:p>
    <w:p w14:paraId="44C9AD86" w14:textId="77777777" w:rsidR="00F05036" w:rsidRPr="002A004A" w:rsidRDefault="00F05036" w:rsidP="00A46E81">
      <w:pPr>
        <w:pStyle w:val="Heading2"/>
      </w:pPr>
      <w:bookmarkStart w:id="26" w:name="_Toc209123702"/>
      <w:r w:rsidRPr="002A004A">
        <w:t>School Performance</w:t>
      </w:r>
      <w:bookmarkEnd w:id="26"/>
    </w:p>
    <w:p w14:paraId="0812C56D" w14:textId="38ECCF68" w:rsidR="00F05036" w:rsidRPr="001E715C" w:rsidRDefault="00F05036" w:rsidP="00F900E9">
      <w:pPr>
        <w:rPr>
          <w:rFonts w:cs="Calibri"/>
          <w:sz w:val="22"/>
          <w:szCs w:val="22"/>
        </w:rPr>
      </w:pPr>
      <w:r w:rsidRPr="001E715C">
        <w:rPr>
          <w:rFonts w:cs="Calibri"/>
          <w:sz w:val="22"/>
          <w:szCs w:val="22"/>
        </w:rPr>
        <w:t xml:space="preserve">Students who </w:t>
      </w:r>
      <w:r w:rsidR="009F0DCD" w:rsidRPr="001E715C">
        <w:rPr>
          <w:rFonts w:cs="Calibri"/>
          <w:sz w:val="22"/>
          <w:szCs w:val="22"/>
        </w:rPr>
        <w:t xml:space="preserve">were </w:t>
      </w:r>
      <w:r w:rsidRPr="001E715C">
        <w:rPr>
          <w:rFonts w:cs="Calibri"/>
          <w:sz w:val="22"/>
          <w:szCs w:val="22"/>
        </w:rPr>
        <w:t xml:space="preserve">identified as </w:t>
      </w:r>
      <w:r w:rsidR="00A46E81" w:rsidRPr="001E715C">
        <w:rPr>
          <w:rFonts w:cs="Calibri"/>
          <w:sz w:val="22"/>
          <w:szCs w:val="22"/>
        </w:rPr>
        <w:t>at risk</w:t>
      </w:r>
      <w:r w:rsidR="009F0DCD" w:rsidRPr="001E715C">
        <w:rPr>
          <w:rFonts w:cs="Calibri"/>
          <w:sz w:val="22"/>
          <w:szCs w:val="22"/>
        </w:rPr>
        <w:t xml:space="preserve"> of or experiencing homelessness </w:t>
      </w:r>
      <w:r w:rsidRPr="001E715C">
        <w:rPr>
          <w:rFonts w:cs="Calibri"/>
          <w:sz w:val="22"/>
          <w:szCs w:val="22"/>
        </w:rPr>
        <w:t xml:space="preserve">were </w:t>
      </w:r>
      <w:r w:rsidRPr="001E715C">
        <w:rPr>
          <w:rFonts w:cs="Calibri"/>
          <w:i/>
          <w:iCs/>
          <w:sz w:val="22"/>
          <w:szCs w:val="22"/>
        </w:rPr>
        <w:t>less likely</w:t>
      </w:r>
      <w:r w:rsidRPr="001E715C">
        <w:rPr>
          <w:rFonts w:cs="Calibri"/>
          <w:sz w:val="22"/>
          <w:szCs w:val="22"/>
        </w:rPr>
        <w:t xml:space="preserve"> to receive grades above C’s compared to their </w:t>
      </w:r>
      <w:r w:rsidR="009F0DCD" w:rsidRPr="001E715C">
        <w:rPr>
          <w:rFonts w:cs="Calibri"/>
          <w:sz w:val="22"/>
          <w:szCs w:val="22"/>
        </w:rPr>
        <w:t>peers</w:t>
      </w:r>
      <w:r w:rsidRPr="001E715C">
        <w:rPr>
          <w:rFonts w:cs="Calibri"/>
          <w:sz w:val="22"/>
          <w:szCs w:val="22"/>
        </w:rPr>
        <w:t xml:space="preserve">. </w:t>
      </w:r>
    </w:p>
    <w:p w14:paraId="532C8E9C" w14:textId="020C9E05" w:rsidR="00F05036" w:rsidRPr="002A004A" w:rsidRDefault="00F05036" w:rsidP="00F900E9">
      <w:pPr>
        <w:pStyle w:val="Caption"/>
        <w:rPr>
          <w:rFonts w:eastAsia="Calibri" w:cs="Calibri"/>
        </w:rPr>
      </w:pPr>
      <w:r w:rsidRPr="002A004A">
        <w:rPr>
          <w:rFonts w:cs="Calibri"/>
        </w:rPr>
        <w:t xml:space="preserve">Table </w:t>
      </w:r>
      <w:r w:rsidR="00303703" w:rsidRPr="002A004A">
        <w:rPr>
          <w:rFonts w:cs="Calibri"/>
        </w:rPr>
        <w:t>7</w:t>
      </w:r>
      <w:r w:rsidRPr="002A004A">
        <w:rPr>
          <w:rFonts w:cs="Calibri"/>
        </w:rPr>
        <w:t xml:space="preserve">. Grades received </w:t>
      </w:r>
      <w:r w:rsidR="00BD258C" w:rsidRPr="002A004A">
        <w:rPr>
          <w:rFonts w:cs="Calibri"/>
        </w:rPr>
        <w:t>by students’ experience of homelessness</w:t>
      </w:r>
    </w:p>
    <w:tbl>
      <w:tblPr>
        <w:tblStyle w:val="ListTable3-Accent11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755"/>
        <w:gridCol w:w="1391"/>
        <w:gridCol w:w="1656"/>
        <w:gridCol w:w="2386"/>
      </w:tblGrid>
      <w:tr w:rsidR="00842542" w:rsidRPr="002A004A" w14:paraId="33CE32AD" w14:textId="77777777" w:rsidTr="001E71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6F67D05C" w14:textId="77777777" w:rsidR="00842542" w:rsidRPr="002A004A" w:rsidRDefault="00842542" w:rsidP="00842542">
            <w:pPr>
              <w:spacing w:after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Survey measure by percentage of students</w:t>
            </w:r>
          </w:p>
        </w:tc>
        <w:tc>
          <w:tcPr>
            <w:tcW w:w="0" w:type="auto"/>
          </w:tcPr>
          <w:p w14:paraId="74B81B67" w14:textId="77777777" w:rsidR="00842542" w:rsidRPr="002A004A" w:rsidRDefault="00842542" w:rsidP="0084254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Homelessness</w:t>
            </w:r>
          </w:p>
          <w:p w14:paraId="377826F3" w14:textId="0AF9BE01" w:rsidR="00842542" w:rsidRPr="002A004A" w:rsidRDefault="00842542" w:rsidP="0084254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 xml:space="preserve">(n = </w:t>
            </w:r>
            <w:r w:rsidR="000850FE">
              <w:rPr>
                <w:rFonts w:cs="Calibri"/>
                <w:b w:val="0"/>
                <w:bCs w:val="0"/>
                <w:sz w:val="20"/>
                <w:szCs w:val="20"/>
              </w:rPr>
              <w:t>5,005</w:t>
            </w:r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73C9B024" w14:textId="77777777" w:rsidR="00842542" w:rsidRPr="002A004A" w:rsidRDefault="00842542" w:rsidP="0084254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No homelessness</w:t>
            </w:r>
          </w:p>
          <w:p w14:paraId="659B6FC7" w14:textId="2447FF37" w:rsidR="00842542" w:rsidRPr="002A004A" w:rsidRDefault="00842542" w:rsidP="0084254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 xml:space="preserve">(n </w:t>
            </w:r>
            <w:proofErr w:type="gramStart"/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 xml:space="preserve">= </w:t>
            </w:r>
            <w:r>
              <w:rPr>
                <w:rFonts w:cs="Calibri"/>
                <w:b w:val="0"/>
                <w:bCs w:val="0"/>
                <w:sz w:val="20"/>
                <w:szCs w:val="20"/>
              </w:rPr>
              <w:t xml:space="preserve"> </w:t>
            </w:r>
            <w:r w:rsidR="000850FE">
              <w:rPr>
                <w:rFonts w:cs="Calibri"/>
                <w:b w:val="0"/>
                <w:bCs w:val="0"/>
                <w:sz w:val="20"/>
                <w:szCs w:val="20"/>
              </w:rPr>
              <w:t>75,396</w:t>
            </w:r>
            <w:proofErr w:type="gramEnd"/>
            <w:r>
              <w:rPr>
                <w:rFonts w:cs="Calibri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0DC0010C" w14:textId="77777777" w:rsidR="00842542" w:rsidRPr="002A004A" w:rsidRDefault="00842542" w:rsidP="0084254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 xml:space="preserve">Statistically </w:t>
            </w:r>
            <w:proofErr w:type="gramStart"/>
            <w:r w:rsidRPr="002A004A">
              <w:rPr>
                <w:rFonts w:cs="Calibri"/>
                <w:sz w:val="20"/>
                <w:szCs w:val="20"/>
              </w:rPr>
              <w:t>sig</w:t>
            </w:r>
            <w:proofErr w:type="gramEnd"/>
            <w:r w:rsidRPr="002A004A">
              <w:rPr>
                <w:rFonts w:cs="Calibri"/>
                <w:sz w:val="20"/>
                <w:szCs w:val="20"/>
              </w:rPr>
              <w:t xml:space="preserve">. difference </w:t>
            </w:r>
          </w:p>
          <w:p w14:paraId="2B92A4EF" w14:textId="19F4EF6C" w:rsidR="00842542" w:rsidRPr="002A004A" w:rsidRDefault="00842542" w:rsidP="0084254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>(p&lt;0.05)</w:t>
            </w:r>
          </w:p>
        </w:tc>
      </w:tr>
      <w:tr w:rsidR="00F05036" w:rsidRPr="002A004A" w14:paraId="4AF2FF5B" w14:textId="77777777" w:rsidTr="006D2C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87AE620" w14:textId="34B77263" w:rsidR="00F05036" w:rsidRPr="002A004A" w:rsidRDefault="00F05036" w:rsidP="005F2C57">
            <w:pPr>
              <w:spacing w:after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>Received grades of mostly C</w:t>
            </w:r>
            <w:r w:rsidR="002A004A">
              <w:rPr>
                <w:rFonts w:cs="Calibri"/>
                <w:b w:val="0"/>
                <w:bCs w:val="0"/>
                <w:sz w:val="20"/>
                <w:szCs w:val="20"/>
              </w:rPr>
              <w:t>'</w:t>
            </w:r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>s or worse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DDB13D8" w14:textId="540DA0AF" w:rsidR="00F05036" w:rsidRPr="002A004A" w:rsidRDefault="00F05036" w:rsidP="005F2C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2</w:t>
            </w:r>
            <w:r w:rsidR="00FF68E0">
              <w:rPr>
                <w:rFonts w:cs="Calibri"/>
                <w:sz w:val="20"/>
                <w:szCs w:val="20"/>
              </w:rPr>
              <w:t>4</w:t>
            </w:r>
            <w:r w:rsidRPr="002A004A">
              <w:rPr>
                <w:rFonts w:cs="Calibri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895247B" w14:textId="371716EB" w:rsidR="00F05036" w:rsidRPr="002A004A" w:rsidRDefault="00F05036" w:rsidP="005F2C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1</w:t>
            </w:r>
            <w:r w:rsidR="00FF68E0">
              <w:rPr>
                <w:rFonts w:cs="Calibri"/>
                <w:sz w:val="20"/>
                <w:szCs w:val="20"/>
              </w:rPr>
              <w:t>3</w:t>
            </w:r>
            <w:r w:rsidRPr="002A004A">
              <w:rPr>
                <w:rFonts w:cs="Calibri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CA54272" w14:textId="77777777" w:rsidR="00F05036" w:rsidRPr="002A004A" w:rsidRDefault="00F05036" w:rsidP="005F2C5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Yes</w:t>
            </w:r>
          </w:p>
        </w:tc>
      </w:tr>
    </w:tbl>
    <w:p w14:paraId="673B2E22" w14:textId="2E54705E" w:rsidR="00F05036" w:rsidRDefault="00F05036" w:rsidP="00F900E9">
      <w:pPr>
        <w:rPr>
          <w:rFonts w:cs="Calibri"/>
          <w:sz w:val="18"/>
          <w:szCs w:val="18"/>
        </w:rPr>
      </w:pPr>
      <w:r w:rsidRPr="00DE6924">
        <w:rPr>
          <w:rFonts w:cs="Calibri"/>
          <w:sz w:val="18"/>
          <w:szCs w:val="18"/>
        </w:rPr>
        <w:t>Note: Percentages and analysis of significant differences exclude students with missing data for this indicator.</w:t>
      </w:r>
    </w:p>
    <w:p w14:paraId="56E7643B" w14:textId="77777777" w:rsidR="00DE6924" w:rsidRPr="00DE6924" w:rsidRDefault="00DE6924" w:rsidP="00F900E9">
      <w:pPr>
        <w:rPr>
          <w:rFonts w:cs="Calibri"/>
          <w:sz w:val="18"/>
          <w:szCs w:val="18"/>
        </w:rPr>
      </w:pPr>
    </w:p>
    <w:p w14:paraId="2AB29AAC" w14:textId="77777777" w:rsidR="00C466C0" w:rsidRDefault="00C466C0">
      <w:pPr>
        <w:spacing w:before="200" w:after="200" w:line="276" w:lineRule="auto"/>
        <w:rPr>
          <w:rFonts w:eastAsia="Calibri" w:cs="Calibri"/>
          <w:b/>
          <w:bCs/>
          <w:caps/>
          <w:spacing w:val="15"/>
          <w:szCs w:val="22"/>
        </w:rPr>
      </w:pPr>
      <w:r>
        <w:br w:type="page"/>
      </w:r>
    </w:p>
    <w:p w14:paraId="748E726F" w14:textId="72E0BDC3" w:rsidR="0035058B" w:rsidRPr="002A004A" w:rsidRDefault="00DF4826" w:rsidP="0035058B">
      <w:pPr>
        <w:pStyle w:val="Heading2"/>
      </w:pPr>
      <w:bookmarkStart w:id="27" w:name="_Toc209123703"/>
      <w:r>
        <w:lastRenderedPageBreak/>
        <w:t xml:space="preserve">Substance </w:t>
      </w:r>
      <w:r w:rsidR="007D29ED">
        <w:t>U</w:t>
      </w:r>
      <w:r>
        <w:t>se</w:t>
      </w:r>
      <w:bookmarkEnd w:id="27"/>
    </w:p>
    <w:p w14:paraId="17C8FE4B" w14:textId="2E893AE0" w:rsidR="0035058B" w:rsidRPr="001E715C" w:rsidRDefault="0035058B" w:rsidP="0035058B">
      <w:pPr>
        <w:rPr>
          <w:rFonts w:cs="Calibri"/>
          <w:sz w:val="22"/>
          <w:szCs w:val="22"/>
        </w:rPr>
      </w:pPr>
      <w:r w:rsidRPr="001E715C">
        <w:rPr>
          <w:rFonts w:cs="Calibri"/>
          <w:sz w:val="22"/>
          <w:szCs w:val="22"/>
        </w:rPr>
        <w:t>Students who were identified as at risk of or experiencing homelessness wer</w:t>
      </w:r>
      <w:r w:rsidR="00AF5F4F" w:rsidRPr="001E715C">
        <w:rPr>
          <w:rFonts w:cs="Calibri"/>
          <w:sz w:val="22"/>
          <w:szCs w:val="22"/>
        </w:rPr>
        <w:t xml:space="preserve">e </w:t>
      </w:r>
      <w:r w:rsidR="00AF5F4F" w:rsidRPr="001E715C">
        <w:rPr>
          <w:rFonts w:cs="Calibri"/>
          <w:i/>
          <w:iCs/>
          <w:sz w:val="22"/>
          <w:szCs w:val="22"/>
        </w:rPr>
        <w:t>more likely</w:t>
      </w:r>
      <w:r w:rsidR="00AF5F4F" w:rsidRPr="001E715C">
        <w:rPr>
          <w:rFonts w:cs="Calibri"/>
          <w:sz w:val="22"/>
          <w:szCs w:val="22"/>
        </w:rPr>
        <w:t xml:space="preserve"> to report having used substances in </w:t>
      </w:r>
      <w:r w:rsidR="00393717" w:rsidRPr="001E715C">
        <w:rPr>
          <w:rFonts w:cs="Calibri"/>
          <w:sz w:val="22"/>
          <w:szCs w:val="22"/>
        </w:rPr>
        <w:t>the past 30 days</w:t>
      </w:r>
      <w:r w:rsidR="00AF5F4F" w:rsidRPr="001E715C">
        <w:rPr>
          <w:rFonts w:cs="Calibri"/>
          <w:sz w:val="22"/>
          <w:szCs w:val="22"/>
        </w:rPr>
        <w:t xml:space="preserve"> compared to their peers.</w:t>
      </w:r>
    </w:p>
    <w:p w14:paraId="14D0415D" w14:textId="03329A15" w:rsidR="0035058B" w:rsidRDefault="0035058B" w:rsidP="0035058B">
      <w:pPr>
        <w:pStyle w:val="Caption"/>
        <w:rPr>
          <w:rFonts w:cs="Calibri"/>
        </w:rPr>
      </w:pPr>
      <w:r w:rsidRPr="002A004A">
        <w:rPr>
          <w:rFonts w:cs="Calibri"/>
        </w:rPr>
        <w:t xml:space="preserve">Table </w:t>
      </w:r>
      <w:r w:rsidR="00DB63E2">
        <w:rPr>
          <w:rFonts w:cs="Calibri"/>
        </w:rPr>
        <w:t>8</w:t>
      </w:r>
      <w:r w:rsidRPr="002A004A">
        <w:rPr>
          <w:rFonts w:cs="Calibri"/>
        </w:rPr>
        <w:t xml:space="preserve">. </w:t>
      </w:r>
      <w:r w:rsidR="00ED487C">
        <w:rPr>
          <w:rFonts w:cs="Calibri"/>
        </w:rPr>
        <w:t>Substance use experiences</w:t>
      </w:r>
      <w:r w:rsidRPr="002A004A">
        <w:rPr>
          <w:rFonts w:cs="Calibri"/>
        </w:rPr>
        <w:t xml:space="preserve"> by students </w:t>
      </w:r>
      <w:r w:rsidR="00C466C0">
        <w:rPr>
          <w:rFonts w:cs="Calibri"/>
        </w:rPr>
        <w:t xml:space="preserve">who </w:t>
      </w:r>
      <w:r w:rsidRPr="002A004A">
        <w:rPr>
          <w:rFonts w:cs="Calibri"/>
        </w:rPr>
        <w:t>experience homelessness</w:t>
      </w:r>
    </w:p>
    <w:tbl>
      <w:tblPr>
        <w:tblStyle w:val="ListTable3-Accent11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20"/>
        <w:gridCol w:w="1613"/>
        <w:gridCol w:w="2036"/>
        <w:gridCol w:w="1471"/>
      </w:tblGrid>
      <w:tr w:rsidR="009A2EA3" w:rsidRPr="002A004A" w14:paraId="13B11A8E" w14:textId="77777777" w:rsidTr="009A2E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20" w:type="dxa"/>
            <w:tcBorders>
              <w:bottom w:val="single" w:sz="4" w:space="0" w:color="1CADE4"/>
              <w:right w:val="none" w:sz="0" w:space="0" w:color="auto"/>
            </w:tcBorders>
            <w:vAlign w:val="center"/>
          </w:tcPr>
          <w:p w14:paraId="5562E2EA" w14:textId="14CB0D28" w:rsidR="009A2EA3" w:rsidRPr="002A004A" w:rsidRDefault="009A2EA3" w:rsidP="009A2EA3">
            <w:pPr>
              <w:spacing w:after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>Survey measure by percentage of students</w:t>
            </w:r>
          </w:p>
        </w:tc>
        <w:tc>
          <w:tcPr>
            <w:tcW w:w="1613" w:type="dxa"/>
            <w:tcBorders>
              <w:bottom w:val="single" w:sz="4" w:space="0" w:color="1CADE4"/>
            </w:tcBorders>
          </w:tcPr>
          <w:p w14:paraId="16755E72" w14:textId="77777777" w:rsidR="009A2EA3" w:rsidRPr="002A004A" w:rsidRDefault="009A2EA3" w:rsidP="009A2EA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Experiencing </w:t>
            </w:r>
            <w:r w:rsidRPr="002A004A">
              <w:rPr>
                <w:rFonts w:cs="Calibri"/>
                <w:sz w:val="20"/>
                <w:szCs w:val="20"/>
              </w:rPr>
              <w:t>Homelessness</w:t>
            </w:r>
          </w:p>
          <w:p w14:paraId="427862E0" w14:textId="2FB4F3B0" w:rsidR="009A2EA3" w:rsidRPr="002A004A" w:rsidRDefault="009A2EA3" w:rsidP="009A2EA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 xml:space="preserve">(n = </w:t>
            </w:r>
            <w:r>
              <w:rPr>
                <w:rFonts w:cs="Calibri"/>
                <w:b w:val="0"/>
                <w:bCs w:val="0"/>
                <w:sz w:val="20"/>
                <w:szCs w:val="20"/>
              </w:rPr>
              <w:t>5,005</w:t>
            </w:r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2036" w:type="dxa"/>
            <w:tcBorders>
              <w:bottom w:val="single" w:sz="4" w:space="0" w:color="1CADE4"/>
            </w:tcBorders>
          </w:tcPr>
          <w:p w14:paraId="20F8EAE5" w14:textId="77777777" w:rsidR="009A2EA3" w:rsidRPr="002A004A" w:rsidRDefault="009A2EA3" w:rsidP="009A2EA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Living in a Home with a Parent/Guardian </w:t>
            </w:r>
          </w:p>
          <w:p w14:paraId="0BB057CE" w14:textId="08581309" w:rsidR="009A2EA3" w:rsidRPr="002A004A" w:rsidRDefault="009A2EA3" w:rsidP="009A2EA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 xml:space="preserve">(n </w:t>
            </w:r>
            <w:proofErr w:type="gramStart"/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 xml:space="preserve">= </w:t>
            </w:r>
            <w:r>
              <w:rPr>
                <w:rFonts w:cs="Calibri"/>
                <w:b w:val="0"/>
                <w:bCs w:val="0"/>
                <w:sz w:val="20"/>
                <w:szCs w:val="20"/>
              </w:rPr>
              <w:t xml:space="preserve"> 75,396</w:t>
            </w:r>
            <w:proofErr w:type="gramEnd"/>
            <w:r>
              <w:rPr>
                <w:rFonts w:cs="Calibri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471" w:type="dxa"/>
            <w:tcBorders>
              <w:bottom w:val="single" w:sz="4" w:space="0" w:color="1CADE4"/>
            </w:tcBorders>
          </w:tcPr>
          <w:p w14:paraId="30277C3A" w14:textId="77777777" w:rsidR="009A2EA3" w:rsidRPr="002A004A" w:rsidRDefault="009A2EA3" w:rsidP="009A2EA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2A004A">
              <w:rPr>
                <w:rFonts w:cs="Calibri"/>
                <w:sz w:val="20"/>
                <w:szCs w:val="20"/>
              </w:rPr>
              <w:t xml:space="preserve">Statistically </w:t>
            </w:r>
            <w:proofErr w:type="gramStart"/>
            <w:r w:rsidRPr="002A004A">
              <w:rPr>
                <w:rFonts w:cs="Calibri"/>
                <w:sz w:val="20"/>
                <w:szCs w:val="20"/>
              </w:rPr>
              <w:t>sig</w:t>
            </w:r>
            <w:proofErr w:type="gramEnd"/>
            <w:r w:rsidRPr="002A004A">
              <w:rPr>
                <w:rFonts w:cs="Calibri"/>
                <w:sz w:val="20"/>
                <w:szCs w:val="20"/>
              </w:rPr>
              <w:t xml:space="preserve">. difference </w:t>
            </w:r>
          </w:p>
          <w:p w14:paraId="39873961" w14:textId="75D585E6" w:rsidR="009A2EA3" w:rsidRPr="002A004A" w:rsidRDefault="009A2EA3" w:rsidP="009A2EA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2A004A">
              <w:rPr>
                <w:rFonts w:cs="Calibri"/>
                <w:b w:val="0"/>
                <w:bCs w:val="0"/>
                <w:sz w:val="20"/>
                <w:szCs w:val="20"/>
              </w:rPr>
              <w:t>(p&lt;0.05)</w:t>
            </w:r>
          </w:p>
        </w:tc>
      </w:tr>
      <w:tr w:rsidR="00AF5F4F" w:rsidRPr="002A004A" w14:paraId="1CA6DEF9" w14:textId="77777777" w:rsidTr="00D87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tcBorders>
              <w:right w:val="single" w:sz="4" w:space="0" w:color="auto"/>
            </w:tcBorders>
            <w:shd w:val="clear" w:color="auto" w:fill="D1EEF9" w:themeFill="accent1" w:themeFillTint="33"/>
            <w:vAlign w:val="center"/>
          </w:tcPr>
          <w:p w14:paraId="0C5464AC" w14:textId="1B3061E7" w:rsidR="00AF5F4F" w:rsidRPr="002A004A" w:rsidRDefault="00393717" w:rsidP="00AF5F4F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In the past 30 days</w:t>
            </w:r>
            <w:r w:rsidR="00AF5F4F" w:rsidRPr="002A004A">
              <w:rPr>
                <w:rFonts w:cs="Calibri"/>
                <w:color w:val="000000"/>
                <w:sz w:val="20"/>
                <w:szCs w:val="20"/>
              </w:rPr>
              <w:t>, how many times have you</w:t>
            </w:r>
            <w:r w:rsidR="00AF5F4F">
              <w:rPr>
                <w:rFonts w:cs="Calibri"/>
                <w:color w:val="000000"/>
                <w:sz w:val="20"/>
                <w:szCs w:val="20"/>
              </w:rPr>
              <w:t xml:space="preserve"> used</w:t>
            </w:r>
            <w:r w:rsidR="00AF5F4F" w:rsidRPr="002A004A">
              <w:rPr>
                <w:rFonts w:cs="Calibri"/>
                <w:color w:val="000000"/>
                <w:sz w:val="20"/>
                <w:szCs w:val="20"/>
              </w:rPr>
              <w:t>… (1 or more times) </w:t>
            </w:r>
          </w:p>
        </w:tc>
      </w:tr>
      <w:tr w:rsidR="00AF5F4F" w:rsidRPr="002A004A" w14:paraId="08EA9DAA" w14:textId="77777777" w:rsidTr="009A2E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0" w:type="dxa"/>
            <w:tcBorders>
              <w:right w:val="none" w:sz="0" w:space="0" w:color="auto"/>
            </w:tcBorders>
          </w:tcPr>
          <w:p w14:paraId="48C4AAAF" w14:textId="419AB5B2" w:rsidR="00AF5F4F" w:rsidRPr="002A004A" w:rsidRDefault="00AF5F4F" w:rsidP="00AF5F4F">
            <w:pPr>
              <w:spacing w:after="0"/>
              <w:ind w:left="-19"/>
              <w:rPr>
                <w:rFonts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cs="Calibri"/>
                <w:b w:val="0"/>
                <w:bCs w:val="0"/>
                <w:sz w:val="20"/>
                <w:szCs w:val="20"/>
              </w:rPr>
              <w:t>A whole cigarette</w:t>
            </w:r>
          </w:p>
        </w:tc>
        <w:tc>
          <w:tcPr>
            <w:tcW w:w="1613" w:type="dxa"/>
            <w:vAlign w:val="center"/>
          </w:tcPr>
          <w:p w14:paraId="3BD4C634" w14:textId="603495E4" w:rsidR="00AF5F4F" w:rsidRPr="002A004A" w:rsidRDefault="00393717" w:rsidP="00AF5F4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2%</w:t>
            </w:r>
          </w:p>
        </w:tc>
        <w:tc>
          <w:tcPr>
            <w:tcW w:w="2036" w:type="dxa"/>
            <w:vAlign w:val="center"/>
          </w:tcPr>
          <w:p w14:paraId="6CC48F6E" w14:textId="0027B43D" w:rsidR="00AF5F4F" w:rsidRPr="002A004A" w:rsidRDefault="00393717" w:rsidP="00AF5F4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1%</w:t>
            </w:r>
          </w:p>
        </w:tc>
        <w:tc>
          <w:tcPr>
            <w:tcW w:w="1471" w:type="dxa"/>
            <w:vAlign w:val="center"/>
          </w:tcPr>
          <w:p w14:paraId="4BBF674C" w14:textId="2AA69B10" w:rsidR="00AF5F4F" w:rsidRPr="002A004A" w:rsidRDefault="00AF5F4F" w:rsidP="00AF5F4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Yes</w:t>
            </w:r>
          </w:p>
        </w:tc>
      </w:tr>
      <w:tr w:rsidR="00AF5F4F" w:rsidRPr="002A004A" w14:paraId="69F2B8F1" w14:textId="77777777" w:rsidTr="009A2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BAF2813" w14:textId="52EFA95E" w:rsidR="00AF5F4F" w:rsidRPr="002A004A" w:rsidRDefault="00AF5F4F" w:rsidP="00AF5F4F">
            <w:pPr>
              <w:spacing w:after="0"/>
              <w:ind w:left="-19"/>
              <w:rPr>
                <w:rFonts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cs="Calibri"/>
                <w:b w:val="0"/>
                <w:bCs w:val="0"/>
                <w:sz w:val="20"/>
                <w:szCs w:val="20"/>
              </w:rPr>
              <w:t>Smokeless tobacco (dip, chew, or snuff)</w:t>
            </w:r>
          </w:p>
        </w:tc>
        <w:tc>
          <w:tcPr>
            <w:tcW w:w="161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9A125E8" w14:textId="7F86ED99" w:rsidR="00AF5F4F" w:rsidRPr="002A004A" w:rsidRDefault="00393717" w:rsidP="00AF5F4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2%</w:t>
            </w:r>
          </w:p>
        </w:tc>
        <w:tc>
          <w:tcPr>
            <w:tcW w:w="203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63840A6" w14:textId="4DDD4C36" w:rsidR="00AF5F4F" w:rsidRPr="002A004A" w:rsidRDefault="00C679A4" w:rsidP="00AF5F4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  <w:r w:rsidR="00393717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7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714F473" w14:textId="5A183D2D" w:rsidR="00AF5F4F" w:rsidRPr="002A004A" w:rsidRDefault="00AF5F4F" w:rsidP="00AF5F4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Yes</w:t>
            </w:r>
          </w:p>
        </w:tc>
      </w:tr>
      <w:tr w:rsidR="00AF5F4F" w:rsidRPr="002A004A" w14:paraId="6F3059FD" w14:textId="77777777" w:rsidTr="009A2E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0" w:type="dxa"/>
            <w:tcBorders>
              <w:right w:val="none" w:sz="0" w:space="0" w:color="auto"/>
            </w:tcBorders>
          </w:tcPr>
          <w:p w14:paraId="1FADD53D" w14:textId="7FCD34DB" w:rsidR="00AF5F4F" w:rsidRPr="002A004A" w:rsidRDefault="00AF5F4F" w:rsidP="00AF5F4F">
            <w:pPr>
              <w:spacing w:after="0"/>
              <w:ind w:left="-19"/>
              <w:rPr>
                <w:rFonts w:cs="Calibri"/>
                <w:b w:val="0"/>
                <w:bCs w:val="0"/>
                <w:sz w:val="20"/>
                <w:szCs w:val="20"/>
              </w:rPr>
            </w:pPr>
            <w:r>
              <w:rPr>
                <w:rFonts w:cs="Calibri"/>
                <w:b w:val="0"/>
                <w:bCs w:val="0"/>
                <w:sz w:val="20"/>
                <w:szCs w:val="20"/>
              </w:rPr>
              <w:t>Vape products</w:t>
            </w:r>
          </w:p>
        </w:tc>
        <w:tc>
          <w:tcPr>
            <w:tcW w:w="1613" w:type="dxa"/>
            <w:vAlign w:val="center"/>
          </w:tcPr>
          <w:p w14:paraId="6ADA36E9" w14:textId="348C7CC4" w:rsidR="00AF5F4F" w:rsidRPr="002A004A" w:rsidRDefault="00C679A4" w:rsidP="00AF5F4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  <w:r w:rsidR="00393717">
              <w:rPr>
                <w:rFonts w:cs="Calibri"/>
                <w:sz w:val="20"/>
                <w:szCs w:val="20"/>
              </w:rPr>
              <w:t>%</w:t>
            </w:r>
          </w:p>
        </w:tc>
        <w:tc>
          <w:tcPr>
            <w:tcW w:w="2036" w:type="dxa"/>
            <w:vAlign w:val="center"/>
          </w:tcPr>
          <w:p w14:paraId="507979DC" w14:textId="45AFEF6D" w:rsidR="00AF5F4F" w:rsidRPr="002A004A" w:rsidRDefault="00C679A4" w:rsidP="00AF5F4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  <w:r w:rsidR="00393717">
              <w:rPr>
                <w:rFonts w:cs="Calibri"/>
                <w:sz w:val="20"/>
                <w:szCs w:val="20"/>
              </w:rPr>
              <w:t>%</w:t>
            </w:r>
          </w:p>
        </w:tc>
        <w:tc>
          <w:tcPr>
            <w:tcW w:w="1471" w:type="dxa"/>
            <w:vAlign w:val="center"/>
          </w:tcPr>
          <w:p w14:paraId="5F44D871" w14:textId="0CE00523" w:rsidR="00AF5F4F" w:rsidRPr="002A004A" w:rsidRDefault="00AF5F4F" w:rsidP="00AF5F4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Yes</w:t>
            </w:r>
          </w:p>
        </w:tc>
      </w:tr>
      <w:tr w:rsidR="00AF5F4F" w:rsidRPr="002A004A" w14:paraId="7CC555F1" w14:textId="77777777" w:rsidTr="009A2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0" w:type="dxa"/>
            <w:tcBorders>
              <w:right w:val="none" w:sz="0" w:space="0" w:color="auto"/>
            </w:tcBorders>
          </w:tcPr>
          <w:p w14:paraId="2CF9312D" w14:textId="53315675" w:rsidR="00AF5F4F" w:rsidRPr="002A004A" w:rsidRDefault="00AF5F4F" w:rsidP="00AF5F4F">
            <w:pPr>
              <w:spacing w:after="0"/>
              <w:ind w:left="-19"/>
              <w:rPr>
                <w:rFonts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cs="Calibri"/>
                <w:b w:val="0"/>
                <w:bCs w:val="0"/>
                <w:sz w:val="20"/>
                <w:szCs w:val="20"/>
              </w:rPr>
              <w:t>One full drink of alcohol (such as a can of beer, glass of wine, hard seltzer, or shot of liquor)</w:t>
            </w:r>
          </w:p>
        </w:tc>
        <w:tc>
          <w:tcPr>
            <w:tcW w:w="1613" w:type="dxa"/>
            <w:vAlign w:val="center"/>
          </w:tcPr>
          <w:p w14:paraId="6EE06556" w14:textId="62489D25" w:rsidR="00AF5F4F" w:rsidRPr="002A004A" w:rsidRDefault="00393717" w:rsidP="00AF5F4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7%</w:t>
            </w:r>
          </w:p>
        </w:tc>
        <w:tc>
          <w:tcPr>
            <w:tcW w:w="2036" w:type="dxa"/>
            <w:vAlign w:val="center"/>
          </w:tcPr>
          <w:p w14:paraId="319C73DA" w14:textId="3B896A9C" w:rsidR="00AF5F4F" w:rsidRPr="002A004A" w:rsidRDefault="00C679A4" w:rsidP="00AF5F4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</w:t>
            </w:r>
            <w:r w:rsidR="00393717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71" w:type="dxa"/>
            <w:vAlign w:val="center"/>
          </w:tcPr>
          <w:p w14:paraId="5A154357" w14:textId="0F587A93" w:rsidR="00AF5F4F" w:rsidRPr="002A004A" w:rsidRDefault="00AF5F4F" w:rsidP="00AF5F4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Yes</w:t>
            </w:r>
          </w:p>
        </w:tc>
      </w:tr>
      <w:tr w:rsidR="00393717" w:rsidRPr="002A004A" w14:paraId="5CA7B2F9" w14:textId="77777777" w:rsidTr="009A2E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0" w:type="dxa"/>
          </w:tcPr>
          <w:p w14:paraId="2449C142" w14:textId="387E81BE" w:rsidR="00393717" w:rsidRPr="00393717" w:rsidRDefault="00393717" w:rsidP="00AF5F4F">
            <w:pPr>
              <w:spacing w:after="0"/>
              <w:ind w:left="-19"/>
              <w:rPr>
                <w:rFonts w:cs="Calibri"/>
                <w:b w:val="0"/>
                <w:bCs w:val="0"/>
                <w:sz w:val="20"/>
                <w:szCs w:val="20"/>
              </w:rPr>
            </w:pPr>
            <w:r>
              <w:rPr>
                <w:rFonts w:cs="Calibri"/>
                <w:b w:val="0"/>
                <w:bCs w:val="0"/>
                <w:sz w:val="20"/>
                <w:szCs w:val="20"/>
              </w:rPr>
              <w:t>Five or more drinks of alcohol in a row within a couple hours</w:t>
            </w:r>
          </w:p>
        </w:tc>
        <w:tc>
          <w:tcPr>
            <w:tcW w:w="1613" w:type="dxa"/>
            <w:vAlign w:val="center"/>
          </w:tcPr>
          <w:p w14:paraId="3C87D26D" w14:textId="2E9270CD" w:rsidR="00393717" w:rsidRDefault="00393717" w:rsidP="00AF5F4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3%</w:t>
            </w:r>
          </w:p>
        </w:tc>
        <w:tc>
          <w:tcPr>
            <w:tcW w:w="2036" w:type="dxa"/>
            <w:vAlign w:val="center"/>
          </w:tcPr>
          <w:p w14:paraId="41A06415" w14:textId="1DBE79C7" w:rsidR="00393717" w:rsidRDefault="00C679A4" w:rsidP="00AF5F4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  <w:r w:rsidR="00393717">
              <w:rPr>
                <w:rFonts w:cs="Calibri"/>
                <w:sz w:val="20"/>
                <w:szCs w:val="20"/>
              </w:rPr>
              <w:t>%</w:t>
            </w:r>
          </w:p>
        </w:tc>
        <w:tc>
          <w:tcPr>
            <w:tcW w:w="1471" w:type="dxa"/>
            <w:vAlign w:val="center"/>
          </w:tcPr>
          <w:p w14:paraId="412C5438" w14:textId="07E3F51F" w:rsidR="00393717" w:rsidRDefault="00393717" w:rsidP="00AF5F4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Yes</w:t>
            </w:r>
          </w:p>
        </w:tc>
      </w:tr>
      <w:tr w:rsidR="00AF5F4F" w:rsidRPr="002A004A" w14:paraId="30410369" w14:textId="77777777" w:rsidTr="009A2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0" w:type="dxa"/>
            <w:tcBorders>
              <w:right w:val="none" w:sz="0" w:space="0" w:color="auto"/>
            </w:tcBorders>
          </w:tcPr>
          <w:p w14:paraId="397EE9A0" w14:textId="067B5CAD" w:rsidR="00AF5F4F" w:rsidRPr="002A004A" w:rsidRDefault="00AF5F4F" w:rsidP="00AF5F4F">
            <w:pPr>
              <w:spacing w:after="0"/>
              <w:ind w:left="-19"/>
              <w:rPr>
                <w:rFonts w:cs="Calibri"/>
                <w:b w:val="0"/>
                <w:bCs w:val="0"/>
                <w:sz w:val="20"/>
                <w:szCs w:val="20"/>
              </w:rPr>
            </w:pPr>
            <w:r>
              <w:rPr>
                <w:rFonts w:cs="Calibri"/>
                <w:b w:val="0"/>
                <w:bCs w:val="0"/>
                <w:sz w:val="20"/>
                <w:szCs w:val="20"/>
              </w:rPr>
              <w:t>Marijuana (smoke, vape, eat, or drink)</w:t>
            </w:r>
          </w:p>
        </w:tc>
        <w:tc>
          <w:tcPr>
            <w:tcW w:w="1613" w:type="dxa"/>
            <w:vAlign w:val="center"/>
          </w:tcPr>
          <w:p w14:paraId="54D56854" w14:textId="2F901A77" w:rsidR="00AF5F4F" w:rsidRPr="002A004A" w:rsidRDefault="00C679A4" w:rsidP="00AF5F4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  <w:r w:rsidR="00393717">
              <w:rPr>
                <w:rFonts w:cs="Calibri"/>
                <w:sz w:val="20"/>
                <w:szCs w:val="20"/>
              </w:rPr>
              <w:t>%</w:t>
            </w:r>
          </w:p>
        </w:tc>
        <w:tc>
          <w:tcPr>
            <w:tcW w:w="2036" w:type="dxa"/>
            <w:vAlign w:val="center"/>
          </w:tcPr>
          <w:p w14:paraId="1A104A1E" w14:textId="0A4B0898" w:rsidR="00AF5F4F" w:rsidRPr="002A004A" w:rsidRDefault="00C679A4" w:rsidP="00AF5F4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  <w:r w:rsidR="00393717">
              <w:rPr>
                <w:rFonts w:cs="Calibri"/>
                <w:sz w:val="20"/>
                <w:szCs w:val="20"/>
              </w:rPr>
              <w:t>%</w:t>
            </w:r>
          </w:p>
        </w:tc>
        <w:tc>
          <w:tcPr>
            <w:tcW w:w="1471" w:type="dxa"/>
            <w:vAlign w:val="center"/>
          </w:tcPr>
          <w:p w14:paraId="7DF80E14" w14:textId="5C45EA03" w:rsidR="00AF5F4F" w:rsidRPr="002A004A" w:rsidRDefault="00AF5F4F" w:rsidP="00AF5F4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Yes</w:t>
            </w:r>
          </w:p>
        </w:tc>
      </w:tr>
      <w:tr w:rsidR="00AF5F4F" w:rsidRPr="002A004A" w14:paraId="49EDA762" w14:textId="77777777" w:rsidTr="009A2E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0" w:type="dxa"/>
            <w:tcBorders>
              <w:right w:val="none" w:sz="0" w:space="0" w:color="auto"/>
            </w:tcBorders>
          </w:tcPr>
          <w:p w14:paraId="492CAD95" w14:textId="413824F2" w:rsidR="00AF5F4F" w:rsidRPr="002A004A" w:rsidRDefault="00AF5F4F" w:rsidP="00AF5F4F">
            <w:pPr>
              <w:spacing w:after="0"/>
              <w:ind w:left="-19"/>
              <w:rPr>
                <w:rFonts w:cs="Calibri"/>
                <w:b w:val="0"/>
                <w:bCs w:val="0"/>
                <w:sz w:val="20"/>
                <w:szCs w:val="20"/>
              </w:rPr>
            </w:pPr>
            <w:r>
              <w:rPr>
                <w:rFonts w:cs="Calibri"/>
                <w:b w:val="0"/>
                <w:bCs w:val="0"/>
                <w:sz w:val="20"/>
                <w:szCs w:val="20"/>
              </w:rPr>
              <w:t xml:space="preserve">Other drugs (inhalants or </w:t>
            </w:r>
            <w:r w:rsidR="00093EEF">
              <w:rPr>
                <w:rFonts w:cs="Calibri"/>
                <w:b w:val="0"/>
                <w:bCs w:val="0"/>
                <w:sz w:val="20"/>
                <w:szCs w:val="20"/>
              </w:rPr>
              <w:t>prescription</w:t>
            </w:r>
            <w:r>
              <w:rPr>
                <w:rFonts w:cs="Calibri"/>
                <w:b w:val="0"/>
                <w:bCs w:val="0"/>
                <w:sz w:val="20"/>
                <w:szCs w:val="20"/>
              </w:rPr>
              <w:t xml:space="preserve"> medicines to get high)</w:t>
            </w:r>
            <w:r w:rsidRPr="00D94FF5">
              <w:rPr>
                <w:rFonts w:cs="Calibri"/>
                <w:b w:val="0"/>
                <w:bCs w:val="0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1613" w:type="dxa"/>
            <w:vAlign w:val="center"/>
          </w:tcPr>
          <w:p w14:paraId="520C102F" w14:textId="74068A93" w:rsidR="00AF5F4F" w:rsidRPr="002A004A" w:rsidRDefault="00393717" w:rsidP="00AF5F4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2%</w:t>
            </w:r>
          </w:p>
        </w:tc>
        <w:tc>
          <w:tcPr>
            <w:tcW w:w="2036" w:type="dxa"/>
            <w:vAlign w:val="center"/>
          </w:tcPr>
          <w:p w14:paraId="33D5B9DC" w14:textId="7D1E602B" w:rsidR="00AF5F4F" w:rsidRPr="002A004A" w:rsidRDefault="00393717" w:rsidP="00AF5F4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1%</w:t>
            </w:r>
          </w:p>
        </w:tc>
        <w:tc>
          <w:tcPr>
            <w:tcW w:w="1471" w:type="dxa"/>
            <w:vAlign w:val="center"/>
          </w:tcPr>
          <w:p w14:paraId="2947FE25" w14:textId="285E32A0" w:rsidR="00AF5F4F" w:rsidRPr="002A004A" w:rsidRDefault="00AF5F4F" w:rsidP="00AF5F4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Yes</w:t>
            </w:r>
          </w:p>
        </w:tc>
      </w:tr>
      <w:tr w:rsidR="00AF5F4F" w:rsidRPr="002A004A" w14:paraId="5656CF86" w14:textId="77777777" w:rsidTr="009A2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0" w:type="dxa"/>
            <w:tcBorders>
              <w:right w:val="none" w:sz="0" w:space="0" w:color="auto"/>
            </w:tcBorders>
          </w:tcPr>
          <w:p w14:paraId="3D3B418E" w14:textId="78B86A6D" w:rsidR="00AF5F4F" w:rsidRPr="002A004A" w:rsidRDefault="00AF5F4F" w:rsidP="00AF5F4F">
            <w:pPr>
              <w:spacing w:after="0"/>
              <w:ind w:left="-19"/>
              <w:rPr>
                <w:rFonts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cs="Calibri"/>
                <w:b w:val="0"/>
                <w:bCs w:val="0"/>
                <w:sz w:val="20"/>
                <w:szCs w:val="20"/>
              </w:rPr>
              <w:t>Any other drug, pill, or medicine to get “high” or for reasons other than medical</w:t>
            </w:r>
          </w:p>
        </w:tc>
        <w:tc>
          <w:tcPr>
            <w:tcW w:w="1613" w:type="dxa"/>
            <w:vAlign w:val="center"/>
          </w:tcPr>
          <w:p w14:paraId="254EAE18" w14:textId="1FC877CA" w:rsidR="00AF5F4F" w:rsidRPr="002A004A" w:rsidRDefault="00C679A4" w:rsidP="00AF5F4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</w:t>
            </w:r>
            <w:r w:rsidR="00393717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2036" w:type="dxa"/>
            <w:vAlign w:val="center"/>
          </w:tcPr>
          <w:p w14:paraId="56798976" w14:textId="3808EEFE" w:rsidR="00AF5F4F" w:rsidRPr="002A004A" w:rsidRDefault="00393717" w:rsidP="00AF5F4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1%</w:t>
            </w:r>
          </w:p>
        </w:tc>
        <w:tc>
          <w:tcPr>
            <w:tcW w:w="1471" w:type="dxa"/>
            <w:vAlign w:val="center"/>
          </w:tcPr>
          <w:p w14:paraId="0F9B5D4B" w14:textId="769A69D1" w:rsidR="00AF5F4F" w:rsidRPr="002A004A" w:rsidRDefault="00AF5F4F" w:rsidP="00AF5F4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Yes</w:t>
            </w:r>
          </w:p>
        </w:tc>
      </w:tr>
      <w:tr w:rsidR="00393717" w:rsidRPr="002A004A" w14:paraId="4C1A6245" w14:textId="77777777" w:rsidTr="009A2E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0" w:type="dxa"/>
          </w:tcPr>
          <w:p w14:paraId="57CC03FA" w14:textId="61D3FC73" w:rsidR="00393717" w:rsidRPr="00393717" w:rsidRDefault="00393717" w:rsidP="00AF5F4F">
            <w:pPr>
              <w:spacing w:after="0"/>
              <w:ind w:left="-19"/>
              <w:rPr>
                <w:rFonts w:cs="Calibri"/>
                <w:b w:val="0"/>
                <w:bCs w:val="0"/>
                <w:sz w:val="20"/>
                <w:szCs w:val="20"/>
              </w:rPr>
            </w:pPr>
            <w:r>
              <w:rPr>
                <w:rFonts w:cs="Calibri"/>
                <w:b w:val="0"/>
                <w:bCs w:val="0"/>
                <w:sz w:val="20"/>
                <w:szCs w:val="20"/>
              </w:rPr>
              <w:t>Two or more substances at the same time</w:t>
            </w:r>
          </w:p>
        </w:tc>
        <w:tc>
          <w:tcPr>
            <w:tcW w:w="1613" w:type="dxa"/>
            <w:vAlign w:val="center"/>
          </w:tcPr>
          <w:p w14:paraId="48C17C7D" w14:textId="767146A2" w:rsidR="00393717" w:rsidRDefault="00465528" w:rsidP="00AF5F4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</w:t>
            </w:r>
            <w:r w:rsidR="00393717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2036" w:type="dxa"/>
            <w:vAlign w:val="center"/>
          </w:tcPr>
          <w:p w14:paraId="41D1AC1D" w14:textId="3EBE6383" w:rsidR="00393717" w:rsidRDefault="00465528" w:rsidP="00AF5F4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  <w:r w:rsidR="00393717">
              <w:rPr>
                <w:rFonts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71" w:type="dxa"/>
            <w:vAlign w:val="center"/>
          </w:tcPr>
          <w:p w14:paraId="23C4B32C" w14:textId="614C2C80" w:rsidR="00393717" w:rsidRDefault="00393717" w:rsidP="00AF5F4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Yes</w:t>
            </w:r>
          </w:p>
        </w:tc>
      </w:tr>
    </w:tbl>
    <w:p w14:paraId="02E029A0" w14:textId="6BF35364" w:rsidR="0035058B" w:rsidRPr="00DE6924" w:rsidRDefault="0035058B" w:rsidP="00D94FF5">
      <w:pPr>
        <w:spacing w:after="0"/>
        <w:rPr>
          <w:rFonts w:cs="Calibri"/>
          <w:sz w:val="18"/>
          <w:szCs w:val="18"/>
        </w:rPr>
      </w:pPr>
      <w:r w:rsidRPr="00DE6924">
        <w:rPr>
          <w:rFonts w:cs="Calibri"/>
          <w:sz w:val="18"/>
          <w:szCs w:val="18"/>
        </w:rPr>
        <w:t>Note: Percentages and analysis of significant differences exclude students with missing data for this indicator.</w:t>
      </w:r>
    </w:p>
    <w:p w14:paraId="6CA99A2B" w14:textId="1A699DD7" w:rsidR="0035058B" w:rsidRPr="00DE6924" w:rsidRDefault="00D94FF5" w:rsidP="00AF5F4F">
      <w:pPr>
        <w:spacing w:after="0"/>
        <w:rPr>
          <w:rFonts w:cs="Calibri"/>
          <w:sz w:val="18"/>
          <w:szCs w:val="18"/>
        </w:rPr>
      </w:pPr>
      <w:proofErr w:type="gramStart"/>
      <w:r w:rsidRPr="00DE6924">
        <w:rPr>
          <w:rFonts w:cs="Calibri"/>
          <w:sz w:val="18"/>
          <w:szCs w:val="18"/>
          <w:vertAlign w:val="superscript"/>
        </w:rPr>
        <w:t xml:space="preserve">a </w:t>
      </w:r>
      <w:r w:rsidRPr="00DE6924">
        <w:rPr>
          <w:rFonts w:cs="Calibri"/>
          <w:sz w:val="18"/>
          <w:szCs w:val="18"/>
        </w:rPr>
        <w:t>Categories</w:t>
      </w:r>
      <w:proofErr w:type="gramEnd"/>
      <w:r w:rsidRPr="00DE6924">
        <w:rPr>
          <w:rFonts w:cs="Calibri"/>
          <w:sz w:val="18"/>
          <w:szCs w:val="18"/>
        </w:rPr>
        <w:t xml:space="preserve"> </w:t>
      </w:r>
      <w:proofErr w:type="gramStart"/>
      <w:r w:rsidRPr="00DE6924">
        <w:rPr>
          <w:rFonts w:cs="Calibri"/>
          <w:sz w:val="18"/>
          <w:szCs w:val="18"/>
        </w:rPr>
        <w:t>were collapsed</w:t>
      </w:r>
      <w:proofErr w:type="gramEnd"/>
      <w:r w:rsidRPr="00DE6924">
        <w:rPr>
          <w:rFonts w:cs="Calibri"/>
          <w:sz w:val="18"/>
          <w:szCs w:val="18"/>
        </w:rPr>
        <w:t xml:space="preserve"> due to small sample sizes.</w:t>
      </w:r>
    </w:p>
    <w:p w14:paraId="233AB53E" w14:textId="1E9AB3AF" w:rsidR="009A2EA3" w:rsidRDefault="009A2EA3">
      <w:pPr>
        <w:spacing w:before="200" w:after="200" w:line="276" w:lineRule="auto"/>
        <w:rPr>
          <w:rFonts w:eastAsia="Calibri" w:cs="Calibri"/>
          <w:b/>
          <w:bCs/>
          <w:color w:val="FFFFFF" w:themeColor="background1"/>
          <w:spacing w:val="15"/>
          <w:sz w:val="22"/>
          <w:szCs w:val="20"/>
        </w:rPr>
      </w:pPr>
    </w:p>
    <w:p w14:paraId="1B07898F" w14:textId="77777777" w:rsidR="00C466C0" w:rsidRDefault="00C466C0">
      <w:pPr>
        <w:spacing w:before="200" w:after="200" w:line="276" w:lineRule="auto"/>
        <w:rPr>
          <w:rFonts w:eastAsia="Calibri" w:cs="Calibri"/>
          <w:b/>
          <w:bCs/>
          <w:color w:val="FFFFFF" w:themeColor="background1"/>
          <w:spacing w:val="15"/>
          <w:sz w:val="28"/>
          <w:szCs w:val="22"/>
        </w:rPr>
      </w:pPr>
      <w:r>
        <w:rPr>
          <w:rFonts w:eastAsia="Calibri" w:cs="Calibri"/>
        </w:rPr>
        <w:br w:type="page"/>
      </w:r>
    </w:p>
    <w:p w14:paraId="0C1FD8C8" w14:textId="4C84BB05" w:rsidR="00F05036" w:rsidRPr="002A004A" w:rsidRDefault="00F05036" w:rsidP="009D32B0">
      <w:pPr>
        <w:pStyle w:val="Heading1"/>
        <w:rPr>
          <w:rFonts w:eastAsia="Calibri" w:cs="Calibri"/>
        </w:rPr>
      </w:pPr>
      <w:bookmarkStart w:id="28" w:name="_Toc209123704"/>
      <w:r w:rsidRPr="002A004A">
        <w:rPr>
          <w:rFonts w:eastAsia="Calibri" w:cs="Calibri"/>
        </w:rPr>
        <w:lastRenderedPageBreak/>
        <w:t>Conclusion</w:t>
      </w:r>
      <w:bookmarkEnd w:id="28"/>
    </w:p>
    <w:p w14:paraId="1FF7A978" w14:textId="059C83B5" w:rsidR="00F05036" w:rsidRPr="002A004A" w:rsidRDefault="00932D8A" w:rsidP="00A46E81">
      <w:pPr>
        <w:pStyle w:val="Heading2"/>
      </w:pPr>
      <w:bookmarkStart w:id="29" w:name="_Toc209123705"/>
      <w:r w:rsidRPr="002A004A">
        <w:t>Summary of Findings</w:t>
      </w:r>
      <w:bookmarkEnd w:id="29"/>
    </w:p>
    <w:p w14:paraId="5A1383DE" w14:textId="18827C78" w:rsidR="00F05036" w:rsidRPr="001E715C" w:rsidRDefault="00F05036" w:rsidP="00F05036">
      <w:pPr>
        <w:rPr>
          <w:rFonts w:cs="Calibri"/>
          <w:sz w:val="22"/>
          <w:szCs w:val="22"/>
        </w:rPr>
      </w:pPr>
      <w:r w:rsidRPr="001E715C">
        <w:rPr>
          <w:rFonts w:cs="Calibri"/>
          <w:sz w:val="22"/>
          <w:szCs w:val="22"/>
        </w:rPr>
        <w:t>While all students have the capacity to succeed in school, the experience of homelessness negatively impact</w:t>
      </w:r>
      <w:r w:rsidR="00BD258C" w:rsidRPr="001E715C">
        <w:rPr>
          <w:rFonts w:cs="Calibri"/>
          <w:sz w:val="22"/>
          <w:szCs w:val="22"/>
        </w:rPr>
        <w:t>s</w:t>
      </w:r>
      <w:r w:rsidRPr="001E715C">
        <w:rPr>
          <w:rFonts w:cs="Calibri"/>
          <w:sz w:val="22"/>
          <w:szCs w:val="22"/>
        </w:rPr>
        <w:t xml:space="preserve"> students’ ability to access important connections and supports in the school environment. The data from the </w:t>
      </w:r>
      <w:r w:rsidR="00FE5698" w:rsidRPr="001E715C">
        <w:rPr>
          <w:rFonts w:cs="Calibri"/>
          <w:sz w:val="22"/>
          <w:szCs w:val="22"/>
        </w:rPr>
        <w:t>202</w:t>
      </w:r>
      <w:r w:rsidR="00106BDA">
        <w:rPr>
          <w:rFonts w:cs="Calibri"/>
          <w:sz w:val="22"/>
          <w:szCs w:val="22"/>
        </w:rPr>
        <w:t>4</w:t>
      </w:r>
      <w:r w:rsidR="00FE5698" w:rsidRPr="001E715C">
        <w:rPr>
          <w:rFonts w:cs="Calibri"/>
          <w:sz w:val="22"/>
          <w:szCs w:val="22"/>
        </w:rPr>
        <w:t>-202</w:t>
      </w:r>
      <w:r w:rsidR="00106BDA">
        <w:rPr>
          <w:rFonts w:cs="Calibri"/>
          <w:sz w:val="22"/>
          <w:szCs w:val="22"/>
        </w:rPr>
        <w:t>5</w:t>
      </w:r>
      <w:r w:rsidRPr="001E715C">
        <w:rPr>
          <w:rFonts w:cs="Calibri"/>
          <w:sz w:val="22"/>
          <w:szCs w:val="22"/>
        </w:rPr>
        <w:t xml:space="preserve"> CHKS highlight some of the challenges that youth </w:t>
      </w:r>
      <w:r w:rsidR="00A46E81" w:rsidRPr="001E715C">
        <w:rPr>
          <w:rFonts w:cs="Calibri"/>
          <w:sz w:val="22"/>
          <w:szCs w:val="22"/>
        </w:rPr>
        <w:t>at risk</w:t>
      </w:r>
      <w:r w:rsidR="00BD258C" w:rsidRPr="001E715C">
        <w:rPr>
          <w:rFonts w:cs="Calibri"/>
          <w:sz w:val="22"/>
          <w:szCs w:val="22"/>
        </w:rPr>
        <w:t xml:space="preserve"> of or </w:t>
      </w:r>
      <w:r w:rsidRPr="001E715C">
        <w:rPr>
          <w:rFonts w:cs="Calibri"/>
          <w:sz w:val="22"/>
          <w:szCs w:val="22"/>
        </w:rPr>
        <w:t>experiencing homelessness face</w:t>
      </w:r>
      <w:r w:rsidR="002A004A" w:rsidRPr="001E715C">
        <w:rPr>
          <w:rFonts w:cs="Calibri"/>
          <w:sz w:val="22"/>
          <w:szCs w:val="22"/>
        </w:rPr>
        <w:t xml:space="preserve"> compared </w:t>
      </w:r>
      <w:r w:rsidR="002817A0" w:rsidRPr="001E715C">
        <w:rPr>
          <w:rFonts w:cs="Calibri"/>
          <w:sz w:val="22"/>
          <w:szCs w:val="22"/>
        </w:rPr>
        <w:t>to</w:t>
      </w:r>
      <w:r w:rsidR="002A004A" w:rsidRPr="001E715C">
        <w:rPr>
          <w:rFonts w:cs="Calibri"/>
          <w:sz w:val="22"/>
          <w:szCs w:val="22"/>
        </w:rPr>
        <w:t xml:space="preserve"> students who were not identified as experiencing homelessness</w:t>
      </w:r>
      <w:r w:rsidRPr="001E715C">
        <w:rPr>
          <w:rFonts w:cs="Calibri"/>
          <w:sz w:val="22"/>
          <w:szCs w:val="22"/>
        </w:rPr>
        <w:t xml:space="preserve">. </w:t>
      </w:r>
      <w:r w:rsidR="00FB5E1F" w:rsidRPr="001E715C">
        <w:rPr>
          <w:rFonts w:cs="Calibri"/>
          <w:sz w:val="22"/>
          <w:szCs w:val="22"/>
        </w:rPr>
        <w:t>Students</w:t>
      </w:r>
      <w:r w:rsidRPr="001E715C">
        <w:rPr>
          <w:rFonts w:cs="Calibri"/>
          <w:sz w:val="22"/>
          <w:szCs w:val="22"/>
        </w:rPr>
        <w:t xml:space="preserve"> who</w:t>
      </w:r>
      <w:r w:rsidR="00BD258C" w:rsidRPr="001E715C">
        <w:rPr>
          <w:rFonts w:cs="Calibri"/>
          <w:sz w:val="22"/>
          <w:szCs w:val="22"/>
        </w:rPr>
        <w:t xml:space="preserve"> were</w:t>
      </w:r>
      <w:r w:rsidRPr="001E715C">
        <w:rPr>
          <w:rFonts w:cs="Calibri"/>
          <w:sz w:val="22"/>
          <w:szCs w:val="22"/>
        </w:rPr>
        <w:t xml:space="preserve"> identified as </w:t>
      </w:r>
      <w:r w:rsidR="00A46E81" w:rsidRPr="001E715C">
        <w:rPr>
          <w:rFonts w:cs="Calibri"/>
          <w:sz w:val="22"/>
          <w:szCs w:val="22"/>
        </w:rPr>
        <w:t>at risk</w:t>
      </w:r>
      <w:r w:rsidRPr="001E715C">
        <w:rPr>
          <w:rFonts w:cs="Calibri"/>
          <w:sz w:val="22"/>
          <w:szCs w:val="22"/>
        </w:rPr>
        <w:t xml:space="preserve"> of or experiencing homelessness were </w:t>
      </w:r>
      <w:r w:rsidRPr="001E715C">
        <w:rPr>
          <w:rFonts w:cs="Calibri"/>
          <w:i/>
          <w:iCs/>
          <w:sz w:val="22"/>
          <w:szCs w:val="22"/>
        </w:rPr>
        <w:t>more likely</w:t>
      </w:r>
      <w:r w:rsidRPr="001E715C">
        <w:rPr>
          <w:rFonts w:cs="Calibri"/>
          <w:sz w:val="22"/>
          <w:szCs w:val="22"/>
        </w:rPr>
        <w:t xml:space="preserve"> to identify their gender as </w:t>
      </w:r>
      <w:r w:rsidR="00BD258C" w:rsidRPr="001E715C">
        <w:rPr>
          <w:rFonts w:cs="Calibri"/>
          <w:sz w:val="22"/>
          <w:szCs w:val="22"/>
        </w:rPr>
        <w:t>n</w:t>
      </w:r>
      <w:r w:rsidRPr="001E715C">
        <w:rPr>
          <w:rFonts w:cs="Calibri"/>
          <w:sz w:val="22"/>
          <w:szCs w:val="22"/>
        </w:rPr>
        <w:t>on-binary</w:t>
      </w:r>
      <w:r w:rsidR="00BD258C" w:rsidRPr="001E715C">
        <w:rPr>
          <w:rFonts w:cs="Calibri"/>
          <w:sz w:val="22"/>
          <w:szCs w:val="22"/>
        </w:rPr>
        <w:t>, t</w:t>
      </w:r>
      <w:r w:rsidRPr="001E715C">
        <w:rPr>
          <w:rFonts w:cs="Calibri"/>
          <w:sz w:val="22"/>
          <w:szCs w:val="22"/>
        </w:rPr>
        <w:t>rans</w:t>
      </w:r>
      <w:r w:rsidR="00BD258C" w:rsidRPr="001E715C">
        <w:rPr>
          <w:rFonts w:cs="Calibri"/>
          <w:sz w:val="22"/>
          <w:szCs w:val="22"/>
        </w:rPr>
        <w:t>gender</w:t>
      </w:r>
      <w:r w:rsidR="00C466C0">
        <w:rPr>
          <w:rFonts w:cs="Calibri"/>
          <w:sz w:val="22"/>
          <w:szCs w:val="22"/>
        </w:rPr>
        <w:t>,</w:t>
      </w:r>
      <w:r w:rsidR="00BD258C" w:rsidRPr="001E715C">
        <w:rPr>
          <w:rFonts w:cs="Calibri"/>
          <w:sz w:val="22"/>
          <w:szCs w:val="22"/>
        </w:rPr>
        <w:t xml:space="preserve"> or o</w:t>
      </w:r>
      <w:r w:rsidRPr="001E715C">
        <w:rPr>
          <w:rFonts w:cs="Calibri"/>
          <w:sz w:val="22"/>
          <w:szCs w:val="22"/>
        </w:rPr>
        <w:t>ther</w:t>
      </w:r>
      <w:r w:rsidR="00BD258C" w:rsidRPr="001E715C">
        <w:rPr>
          <w:rFonts w:cs="Calibri"/>
          <w:sz w:val="22"/>
          <w:szCs w:val="22"/>
        </w:rPr>
        <w:t>,</w:t>
      </w:r>
      <w:r w:rsidRPr="001E715C">
        <w:rPr>
          <w:rFonts w:cs="Calibri"/>
          <w:sz w:val="22"/>
          <w:szCs w:val="22"/>
        </w:rPr>
        <w:t xml:space="preserve"> their sexual orientation as </w:t>
      </w:r>
      <w:r w:rsidR="009A2EA3">
        <w:rPr>
          <w:rFonts w:cs="Calibri"/>
          <w:sz w:val="22"/>
          <w:szCs w:val="22"/>
        </w:rPr>
        <w:t>LGBTQ+</w:t>
      </w:r>
      <w:r w:rsidR="007D29ED">
        <w:rPr>
          <w:rFonts w:cs="Calibri"/>
          <w:sz w:val="22"/>
          <w:szCs w:val="22"/>
        </w:rPr>
        <w:t>, and to identify</w:t>
      </w:r>
      <w:r w:rsidR="00441480" w:rsidRPr="001E715C">
        <w:rPr>
          <w:rFonts w:cs="Calibri"/>
          <w:sz w:val="22"/>
          <w:szCs w:val="22"/>
        </w:rPr>
        <w:t xml:space="preserve"> as a race or ethnicity other than white.</w:t>
      </w:r>
      <w:r w:rsidR="00BD58A7" w:rsidRPr="001E715C">
        <w:rPr>
          <w:rFonts w:cs="Calibri"/>
          <w:sz w:val="22"/>
          <w:szCs w:val="22"/>
        </w:rPr>
        <w:t xml:space="preserve"> </w:t>
      </w:r>
      <w:r w:rsidR="00081F83" w:rsidRPr="001E715C">
        <w:rPr>
          <w:rFonts w:cs="Calibri"/>
          <w:sz w:val="22"/>
          <w:szCs w:val="22"/>
        </w:rPr>
        <w:t>These results</w:t>
      </w:r>
      <w:r w:rsidR="00E44BB1" w:rsidRPr="001E715C">
        <w:rPr>
          <w:rFonts w:cs="Calibri"/>
          <w:sz w:val="22"/>
          <w:szCs w:val="22"/>
        </w:rPr>
        <w:t xml:space="preserve"> </w:t>
      </w:r>
      <w:r w:rsidR="002C571C" w:rsidRPr="001E715C">
        <w:rPr>
          <w:rFonts w:cs="Calibri"/>
          <w:sz w:val="22"/>
          <w:szCs w:val="22"/>
        </w:rPr>
        <w:t xml:space="preserve">from </w:t>
      </w:r>
      <w:r w:rsidR="006D67F7" w:rsidRPr="001E715C">
        <w:rPr>
          <w:rFonts w:cs="Calibri"/>
          <w:sz w:val="22"/>
          <w:szCs w:val="22"/>
        </w:rPr>
        <w:t>Los Angeles</w:t>
      </w:r>
      <w:r w:rsidR="002C571C" w:rsidRPr="001E715C">
        <w:rPr>
          <w:rFonts w:cs="Calibri"/>
          <w:sz w:val="22"/>
          <w:szCs w:val="22"/>
        </w:rPr>
        <w:t xml:space="preserve"> </w:t>
      </w:r>
      <w:r w:rsidR="00650297" w:rsidRPr="001E715C">
        <w:rPr>
          <w:rFonts w:cs="Calibri"/>
          <w:sz w:val="22"/>
          <w:szCs w:val="22"/>
        </w:rPr>
        <w:t>County reflect</w:t>
      </w:r>
      <w:r w:rsidR="002C571C" w:rsidRPr="001E715C">
        <w:rPr>
          <w:rFonts w:cs="Calibri"/>
          <w:sz w:val="22"/>
          <w:szCs w:val="22"/>
        </w:rPr>
        <w:t xml:space="preserve"> evidence from</w:t>
      </w:r>
      <w:r w:rsidR="00FA06E3" w:rsidRPr="001E715C">
        <w:rPr>
          <w:rFonts w:cs="Calibri"/>
          <w:sz w:val="22"/>
          <w:szCs w:val="22"/>
        </w:rPr>
        <w:t xml:space="preserve"> across the nation</w:t>
      </w:r>
      <w:r w:rsidR="00E44BB1" w:rsidRPr="001E715C">
        <w:rPr>
          <w:rFonts w:cs="Calibri"/>
          <w:sz w:val="22"/>
          <w:szCs w:val="22"/>
        </w:rPr>
        <w:t xml:space="preserve"> that </w:t>
      </w:r>
      <w:r w:rsidR="002D670E" w:rsidRPr="001E715C">
        <w:rPr>
          <w:rFonts w:cs="Calibri"/>
          <w:sz w:val="22"/>
          <w:szCs w:val="22"/>
        </w:rPr>
        <w:t>LGBTQ+</w:t>
      </w:r>
      <w:r w:rsidR="00FA06E3" w:rsidRPr="001E715C">
        <w:rPr>
          <w:rFonts w:cs="Calibri"/>
          <w:sz w:val="22"/>
          <w:szCs w:val="22"/>
        </w:rPr>
        <w:t xml:space="preserve"> youth</w:t>
      </w:r>
      <w:r w:rsidR="002D670E" w:rsidRPr="001E715C">
        <w:rPr>
          <w:rFonts w:cs="Calibri"/>
          <w:sz w:val="22"/>
          <w:szCs w:val="22"/>
        </w:rPr>
        <w:t xml:space="preserve"> </w:t>
      </w:r>
      <w:r w:rsidR="001D5D3D" w:rsidRPr="001E715C">
        <w:rPr>
          <w:rFonts w:cs="Calibri"/>
          <w:sz w:val="22"/>
          <w:szCs w:val="22"/>
        </w:rPr>
        <w:t xml:space="preserve">and </w:t>
      </w:r>
      <w:r w:rsidR="00667934">
        <w:rPr>
          <w:rFonts w:cs="Calibri"/>
          <w:sz w:val="22"/>
          <w:szCs w:val="22"/>
        </w:rPr>
        <w:t xml:space="preserve">Black and Hispanic </w:t>
      </w:r>
      <w:r w:rsidR="001D5D3D" w:rsidRPr="001E715C">
        <w:rPr>
          <w:rFonts w:cs="Calibri"/>
          <w:sz w:val="22"/>
          <w:szCs w:val="22"/>
        </w:rPr>
        <w:t>yout</w:t>
      </w:r>
      <w:r w:rsidR="00667934">
        <w:rPr>
          <w:rFonts w:cs="Calibri"/>
          <w:sz w:val="22"/>
          <w:szCs w:val="22"/>
        </w:rPr>
        <w:t xml:space="preserve">h </w:t>
      </w:r>
      <w:r w:rsidR="002D670E" w:rsidRPr="001E715C">
        <w:rPr>
          <w:rFonts w:cs="Calibri"/>
          <w:sz w:val="22"/>
          <w:szCs w:val="22"/>
        </w:rPr>
        <w:t>experience</w:t>
      </w:r>
      <w:r w:rsidR="0068797D" w:rsidRPr="001E715C">
        <w:rPr>
          <w:rFonts w:cs="Calibri"/>
          <w:sz w:val="22"/>
          <w:szCs w:val="22"/>
        </w:rPr>
        <w:t xml:space="preserve"> heightened risks of experiencing homelessness</w:t>
      </w:r>
      <w:r w:rsidR="000D3CA4" w:rsidRPr="001E715C">
        <w:rPr>
          <w:rFonts w:cs="Calibri"/>
          <w:sz w:val="22"/>
          <w:szCs w:val="22"/>
        </w:rPr>
        <w:t>.</w:t>
      </w:r>
      <w:r w:rsidR="008870AA" w:rsidRPr="001E715C">
        <w:rPr>
          <w:rStyle w:val="EndnoteReference"/>
          <w:rFonts w:cs="Calibri"/>
          <w:sz w:val="22"/>
          <w:szCs w:val="22"/>
        </w:rPr>
        <w:endnoteReference w:id="1"/>
      </w:r>
      <w:r w:rsidR="0068797D" w:rsidRPr="001E715C">
        <w:rPr>
          <w:rFonts w:cs="Calibri"/>
          <w:sz w:val="22"/>
          <w:szCs w:val="22"/>
        </w:rPr>
        <w:t xml:space="preserve"> </w:t>
      </w:r>
      <w:r w:rsidR="003223B4" w:rsidRPr="001E715C">
        <w:rPr>
          <w:rFonts w:cs="Calibri"/>
          <w:sz w:val="22"/>
          <w:szCs w:val="22"/>
        </w:rPr>
        <w:t xml:space="preserve">Further, there is a growing awareness that </w:t>
      </w:r>
      <w:r w:rsidR="003E58EC" w:rsidRPr="001E715C">
        <w:rPr>
          <w:rFonts w:cs="Calibri"/>
          <w:sz w:val="22"/>
          <w:szCs w:val="22"/>
        </w:rPr>
        <w:t xml:space="preserve">youth with intersecting marginalized identities (e.g., LGBTQ+, low-income) </w:t>
      </w:r>
      <w:r w:rsidR="00D03110" w:rsidRPr="001E715C">
        <w:rPr>
          <w:rFonts w:cs="Calibri"/>
          <w:sz w:val="22"/>
          <w:szCs w:val="22"/>
        </w:rPr>
        <w:t xml:space="preserve">experience greater risks and challenges related to homelessness due </w:t>
      </w:r>
      <w:r w:rsidR="002F2B4A" w:rsidRPr="001E715C">
        <w:rPr>
          <w:rFonts w:cs="Calibri"/>
          <w:sz w:val="22"/>
          <w:szCs w:val="22"/>
        </w:rPr>
        <w:t xml:space="preserve">to </w:t>
      </w:r>
      <w:r w:rsidR="003E58EC" w:rsidRPr="001E715C">
        <w:rPr>
          <w:rFonts w:cs="Calibri"/>
          <w:sz w:val="22"/>
          <w:szCs w:val="22"/>
        </w:rPr>
        <w:t xml:space="preserve">compounded experiences </w:t>
      </w:r>
      <w:r w:rsidR="003214ED" w:rsidRPr="001E715C">
        <w:rPr>
          <w:rFonts w:cs="Calibri"/>
          <w:sz w:val="22"/>
          <w:szCs w:val="22"/>
        </w:rPr>
        <w:t xml:space="preserve">of </w:t>
      </w:r>
      <w:r w:rsidR="003E58EC" w:rsidRPr="001E715C">
        <w:rPr>
          <w:rFonts w:cs="Calibri"/>
          <w:sz w:val="22"/>
          <w:szCs w:val="22"/>
        </w:rPr>
        <w:t>racism, sexism,</w:t>
      </w:r>
      <w:r w:rsidR="00D03110" w:rsidRPr="001E715C">
        <w:rPr>
          <w:rFonts w:cs="Calibri"/>
          <w:sz w:val="22"/>
          <w:szCs w:val="22"/>
        </w:rPr>
        <w:t xml:space="preserve"> </w:t>
      </w:r>
      <w:r w:rsidR="003E58EC" w:rsidRPr="001E715C">
        <w:rPr>
          <w:rFonts w:cs="Calibri"/>
          <w:sz w:val="22"/>
          <w:szCs w:val="22"/>
        </w:rPr>
        <w:t>discrimination</w:t>
      </w:r>
      <w:r w:rsidR="00D03110" w:rsidRPr="001E715C">
        <w:rPr>
          <w:rFonts w:cs="Calibri"/>
          <w:sz w:val="22"/>
          <w:szCs w:val="22"/>
        </w:rPr>
        <w:t>, and other forms of systemic oppression.</w:t>
      </w:r>
      <w:r w:rsidR="00AB27FE" w:rsidRPr="001E715C">
        <w:rPr>
          <w:rStyle w:val="EndnoteReference"/>
          <w:rFonts w:cs="Calibri"/>
          <w:sz w:val="22"/>
          <w:szCs w:val="22"/>
        </w:rPr>
        <w:endnoteReference w:id="2"/>
      </w:r>
      <w:r w:rsidR="00BD600D" w:rsidRPr="001E715C">
        <w:rPr>
          <w:rFonts w:cs="Calibri"/>
          <w:sz w:val="22"/>
          <w:szCs w:val="22"/>
          <w:vertAlign w:val="superscript"/>
        </w:rPr>
        <w:t xml:space="preserve">, </w:t>
      </w:r>
      <w:r w:rsidR="00B70706" w:rsidRPr="001E715C">
        <w:rPr>
          <w:rStyle w:val="EndnoteReference"/>
          <w:rFonts w:cs="Calibri"/>
          <w:sz w:val="22"/>
          <w:szCs w:val="22"/>
        </w:rPr>
        <w:endnoteReference w:id="3"/>
      </w:r>
      <w:r w:rsidR="009A7D69" w:rsidRPr="001E715C">
        <w:rPr>
          <w:rFonts w:cs="Calibri"/>
          <w:sz w:val="22"/>
          <w:szCs w:val="22"/>
        </w:rPr>
        <w:t xml:space="preserve"> </w:t>
      </w:r>
      <w:r w:rsidR="00D37983">
        <w:rPr>
          <w:rFonts w:cs="Calibri"/>
          <w:sz w:val="22"/>
          <w:szCs w:val="22"/>
        </w:rPr>
        <w:t xml:space="preserve"> </w:t>
      </w:r>
      <w:r w:rsidR="00667934">
        <w:rPr>
          <w:rFonts w:cs="Calibri"/>
          <w:sz w:val="22"/>
          <w:szCs w:val="22"/>
        </w:rPr>
        <w:t>CHKS data showed that</w:t>
      </w:r>
      <w:r w:rsidR="00D37983">
        <w:rPr>
          <w:rFonts w:cs="Calibri"/>
          <w:sz w:val="22"/>
          <w:szCs w:val="22"/>
        </w:rPr>
        <w:t xml:space="preserve"> s</w:t>
      </w:r>
      <w:r w:rsidR="00887422" w:rsidRPr="001E715C">
        <w:rPr>
          <w:rFonts w:cs="Calibri"/>
          <w:sz w:val="22"/>
          <w:szCs w:val="22"/>
        </w:rPr>
        <w:t>tudents</w:t>
      </w:r>
      <w:r w:rsidRPr="001E715C">
        <w:rPr>
          <w:rFonts w:cs="Calibri"/>
          <w:sz w:val="22"/>
          <w:szCs w:val="22"/>
        </w:rPr>
        <w:t xml:space="preserve"> who</w:t>
      </w:r>
      <w:r w:rsidR="00BD258C" w:rsidRPr="001E715C">
        <w:rPr>
          <w:rFonts w:cs="Calibri"/>
          <w:sz w:val="22"/>
          <w:szCs w:val="22"/>
        </w:rPr>
        <w:t xml:space="preserve"> were</w:t>
      </w:r>
      <w:r w:rsidRPr="001E715C">
        <w:rPr>
          <w:rFonts w:cs="Calibri"/>
          <w:sz w:val="22"/>
          <w:szCs w:val="22"/>
        </w:rPr>
        <w:t xml:space="preserve"> identified as </w:t>
      </w:r>
      <w:r w:rsidR="00A46E81" w:rsidRPr="001E715C">
        <w:rPr>
          <w:rFonts w:cs="Calibri"/>
          <w:sz w:val="22"/>
          <w:szCs w:val="22"/>
        </w:rPr>
        <w:t>at risk</w:t>
      </w:r>
      <w:r w:rsidRPr="001E715C">
        <w:rPr>
          <w:rFonts w:cs="Calibri"/>
          <w:sz w:val="22"/>
          <w:szCs w:val="22"/>
        </w:rPr>
        <w:t xml:space="preserve"> of or experiencing homelessness were </w:t>
      </w:r>
      <w:r w:rsidRPr="001E715C">
        <w:rPr>
          <w:rFonts w:cs="Calibri"/>
          <w:i/>
          <w:iCs/>
          <w:sz w:val="22"/>
          <w:szCs w:val="22"/>
        </w:rPr>
        <w:t>more likely</w:t>
      </w:r>
      <w:r w:rsidRPr="001E715C">
        <w:rPr>
          <w:rFonts w:cs="Calibri"/>
          <w:sz w:val="22"/>
          <w:szCs w:val="22"/>
        </w:rPr>
        <w:t xml:space="preserve"> to experience mental health concerns and suicide ideation. Students who </w:t>
      </w:r>
      <w:r w:rsidR="00BD258C" w:rsidRPr="001E715C">
        <w:rPr>
          <w:rFonts w:cs="Calibri"/>
          <w:sz w:val="22"/>
          <w:szCs w:val="22"/>
        </w:rPr>
        <w:t xml:space="preserve">were </w:t>
      </w:r>
      <w:r w:rsidRPr="001E715C">
        <w:rPr>
          <w:rFonts w:cs="Calibri"/>
          <w:sz w:val="22"/>
          <w:szCs w:val="22"/>
        </w:rPr>
        <w:t xml:space="preserve">identified as </w:t>
      </w:r>
      <w:r w:rsidR="00A46E81" w:rsidRPr="001E715C">
        <w:rPr>
          <w:rFonts w:cs="Calibri"/>
          <w:sz w:val="22"/>
          <w:szCs w:val="22"/>
        </w:rPr>
        <w:t>at risk</w:t>
      </w:r>
      <w:r w:rsidRPr="001E715C">
        <w:rPr>
          <w:rFonts w:cs="Calibri"/>
          <w:sz w:val="22"/>
          <w:szCs w:val="22"/>
        </w:rPr>
        <w:t xml:space="preserve"> of or experiencing homelessness were also </w:t>
      </w:r>
      <w:r w:rsidRPr="001E715C">
        <w:rPr>
          <w:rFonts w:cs="Calibri"/>
          <w:i/>
          <w:iCs/>
          <w:sz w:val="22"/>
          <w:szCs w:val="22"/>
        </w:rPr>
        <w:t xml:space="preserve">less likely </w:t>
      </w:r>
      <w:r w:rsidRPr="001E715C">
        <w:rPr>
          <w:rFonts w:cs="Calibri"/>
          <w:sz w:val="22"/>
          <w:szCs w:val="22"/>
        </w:rPr>
        <w:t xml:space="preserve">to report feeling connected to their schools, </w:t>
      </w:r>
      <w:r w:rsidRPr="001E715C">
        <w:rPr>
          <w:rFonts w:cs="Calibri"/>
          <w:i/>
          <w:iCs/>
          <w:sz w:val="22"/>
          <w:szCs w:val="22"/>
        </w:rPr>
        <w:t>more likely</w:t>
      </w:r>
      <w:r w:rsidRPr="001E715C">
        <w:rPr>
          <w:rFonts w:cs="Calibri"/>
          <w:sz w:val="22"/>
          <w:szCs w:val="22"/>
        </w:rPr>
        <w:t xml:space="preserve"> to report </w:t>
      </w:r>
      <w:r w:rsidR="00BD258C" w:rsidRPr="001E715C">
        <w:rPr>
          <w:rFonts w:cs="Calibri"/>
          <w:sz w:val="22"/>
          <w:szCs w:val="22"/>
        </w:rPr>
        <w:t>experiencing</w:t>
      </w:r>
      <w:r w:rsidRPr="001E715C">
        <w:rPr>
          <w:rFonts w:cs="Calibri"/>
          <w:sz w:val="22"/>
          <w:szCs w:val="22"/>
        </w:rPr>
        <w:t xml:space="preserve"> bul</w:t>
      </w:r>
      <w:r w:rsidR="00BD258C" w:rsidRPr="001E715C">
        <w:rPr>
          <w:rFonts w:cs="Calibri"/>
          <w:sz w:val="22"/>
          <w:szCs w:val="22"/>
        </w:rPr>
        <w:t>lying</w:t>
      </w:r>
      <w:r w:rsidRPr="001E715C">
        <w:rPr>
          <w:rFonts w:cs="Calibri"/>
          <w:sz w:val="22"/>
          <w:szCs w:val="22"/>
        </w:rPr>
        <w:t xml:space="preserve"> or harass</w:t>
      </w:r>
      <w:r w:rsidR="00BD258C" w:rsidRPr="001E715C">
        <w:rPr>
          <w:rFonts w:cs="Calibri"/>
          <w:sz w:val="22"/>
          <w:szCs w:val="22"/>
        </w:rPr>
        <w:t>ment</w:t>
      </w:r>
      <w:r w:rsidRPr="001E715C">
        <w:rPr>
          <w:rFonts w:cs="Calibri"/>
          <w:sz w:val="22"/>
          <w:szCs w:val="22"/>
        </w:rPr>
        <w:t xml:space="preserve">, </w:t>
      </w:r>
      <w:r w:rsidRPr="001E715C">
        <w:rPr>
          <w:rFonts w:cs="Calibri"/>
          <w:i/>
          <w:iCs/>
          <w:sz w:val="22"/>
          <w:szCs w:val="22"/>
        </w:rPr>
        <w:t>less likely</w:t>
      </w:r>
      <w:r w:rsidRPr="001E715C">
        <w:rPr>
          <w:rFonts w:cs="Calibri"/>
          <w:sz w:val="22"/>
          <w:szCs w:val="22"/>
        </w:rPr>
        <w:t xml:space="preserve"> to receive grades above C’s compared to their </w:t>
      </w:r>
      <w:r w:rsidR="00BD258C" w:rsidRPr="001E715C">
        <w:rPr>
          <w:rFonts w:cs="Calibri"/>
          <w:sz w:val="22"/>
          <w:szCs w:val="22"/>
        </w:rPr>
        <w:t>peers</w:t>
      </w:r>
      <w:r w:rsidR="00AF5F4F" w:rsidRPr="001E715C">
        <w:rPr>
          <w:rFonts w:cs="Calibri"/>
          <w:sz w:val="22"/>
          <w:szCs w:val="22"/>
        </w:rPr>
        <w:t xml:space="preserve">, and </w:t>
      </w:r>
      <w:r w:rsidR="00AF5F4F" w:rsidRPr="001E715C">
        <w:rPr>
          <w:rFonts w:cs="Calibri"/>
          <w:i/>
          <w:iCs/>
          <w:sz w:val="22"/>
          <w:szCs w:val="22"/>
        </w:rPr>
        <w:t xml:space="preserve">more likely </w:t>
      </w:r>
      <w:r w:rsidR="00AF5F4F" w:rsidRPr="001E715C">
        <w:rPr>
          <w:rFonts w:cs="Calibri"/>
          <w:sz w:val="22"/>
          <w:szCs w:val="22"/>
        </w:rPr>
        <w:t xml:space="preserve">to report having used substances in </w:t>
      </w:r>
      <w:r w:rsidR="00393717" w:rsidRPr="001E715C">
        <w:rPr>
          <w:rFonts w:cs="Calibri"/>
          <w:sz w:val="22"/>
          <w:szCs w:val="22"/>
        </w:rPr>
        <w:t>the past 30 days</w:t>
      </w:r>
      <w:r w:rsidRPr="001E715C">
        <w:rPr>
          <w:rFonts w:cs="Calibri"/>
          <w:sz w:val="22"/>
          <w:szCs w:val="22"/>
        </w:rPr>
        <w:t>.</w:t>
      </w:r>
      <w:r w:rsidR="00D37983">
        <w:rPr>
          <w:rFonts w:cs="Calibri"/>
          <w:sz w:val="22"/>
          <w:szCs w:val="22"/>
        </w:rPr>
        <w:t xml:space="preserve"> </w:t>
      </w:r>
      <w:r w:rsidR="00D37983" w:rsidRPr="001E715C">
        <w:rPr>
          <w:rFonts w:cs="Calibri"/>
          <w:sz w:val="22"/>
          <w:szCs w:val="22"/>
        </w:rPr>
        <w:t xml:space="preserve">It is important to tailor school </w:t>
      </w:r>
      <w:proofErr w:type="gramStart"/>
      <w:r w:rsidR="00D37983" w:rsidRPr="001E715C">
        <w:rPr>
          <w:rFonts w:cs="Calibri"/>
          <w:sz w:val="22"/>
          <w:szCs w:val="22"/>
        </w:rPr>
        <w:t>supports</w:t>
      </w:r>
      <w:proofErr w:type="gramEnd"/>
      <w:r w:rsidR="00D37983" w:rsidRPr="001E715C">
        <w:rPr>
          <w:rFonts w:cs="Calibri"/>
          <w:sz w:val="22"/>
          <w:szCs w:val="22"/>
        </w:rPr>
        <w:t xml:space="preserve"> to respond to the diversity of students and their unique needs.</w:t>
      </w:r>
    </w:p>
    <w:p w14:paraId="3C3045F6" w14:textId="77777777" w:rsidR="00F05036" w:rsidRPr="002A004A" w:rsidRDefault="00F05036" w:rsidP="00A46E81">
      <w:pPr>
        <w:pStyle w:val="Heading2"/>
      </w:pPr>
      <w:bookmarkStart w:id="30" w:name="_Toc209123706"/>
      <w:r w:rsidRPr="002A004A">
        <w:t>Strengths and Limitations</w:t>
      </w:r>
      <w:bookmarkEnd w:id="30"/>
    </w:p>
    <w:p w14:paraId="22F8C13D" w14:textId="62D68F3F" w:rsidR="00EA31C9" w:rsidRPr="001E715C" w:rsidRDefault="00F05036" w:rsidP="00F05036">
      <w:pPr>
        <w:spacing w:after="0"/>
        <w:rPr>
          <w:rFonts w:cs="Calibri"/>
          <w:sz w:val="22"/>
          <w:szCs w:val="22"/>
        </w:rPr>
      </w:pPr>
      <w:r w:rsidRPr="001E715C">
        <w:rPr>
          <w:rFonts w:cs="Calibri"/>
          <w:sz w:val="22"/>
          <w:szCs w:val="22"/>
        </w:rPr>
        <w:t>CHKS is a carefully developed survey that uses a strength-based framework and is grounded in resilience and youth development research. A major strength is that CHKS uses self-report questionnaires</w:t>
      </w:r>
      <w:r w:rsidR="0094270F">
        <w:rPr>
          <w:rFonts w:cs="Calibri"/>
          <w:sz w:val="22"/>
          <w:szCs w:val="22"/>
        </w:rPr>
        <w:t xml:space="preserve"> for</w:t>
      </w:r>
      <w:r w:rsidRPr="001E715C">
        <w:rPr>
          <w:rFonts w:cs="Calibri"/>
          <w:sz w:val="22"/>
          <w:szCs w:val="22"/>
        </w:rPr>
        <w:t xml:space="preserve"> students to describe their experiences and perspectives. Research suggests that student self-report answers have a high degree of validity when surveyed anonymously and confidentially (as with CHKS).</w:t>
      </w:r>
      <w:r w:rsidRPr="001E715C">
        <w:rPr>
          <w:rStyle w:val="EndnoteReference"/>
          <w:rFonts w:cs="Calibri"/>
          <w:sz w:val="22"/>
          <w:szCs w:val="22"/>
        </w:rPr>
        <w:endnoteReference w:id="4"/>
      </w:r>
      <w:r w:rsidRPr="001E715C">
        <w:rPr>
          <w:rFonts w:cs="Calibri"/>
          <w:sz w:val="22"/>
          <w:szCs w:val="22"/>
        </w:rPr>
        <w:t xml:space="preserve"> </w:t>
      </w:r>
    </w:p>
    <w:p w14:paraId="565DB527" w14:textId="77777777" w:rsidR="00F05036" w:rsidRPr="001E715C" w:rsidRDefault="00F05036" w:rsidP="00F05036">
      <w:pPr>
        <w:spacing w:after="0"/>
        <w:rPr>
          <w:rFonts w:cs="Calibri"/>
          <w:sz w:val="22"/>
          <w:szCs w:val="22"/>
        </w:rPr>
      </w:pPr>
    </w:p>
    <w:p w14:paraId="174B522E" w14:textId="50CC888B" w:rsidR="00F05036" w:rsidRPr="001E715C" w:rsidRDefault="00F05036" w:rsidP="00183BFB">
      <w:pPr>
        <w:spacing w:after="0"/>
        <w:rPr>
          <w:sz w:val="22"/>
          <w:szCs w:val="22"/>
        </w:rPr>
      </w:pPr>
      <w:r w:rsidRPr="001E715C">
        <w:rPr>
          <w:rFonts w:cs="Calibri"/>
          <w:sz w:val="22"/>
          <w:szCs w:val="22"/>
        </w:rPr>
        <w:t xml:space="preserve">One limitation of the analyses is that the responses to the question used to create the “homelessness” variable may not accurately represent or capture students who are </w:t>
      </w:r>
      <w:r w:rsidR="00A46E81" w:rsidRPr="001E715C">
        <w:rPr>
          <w:rFonts w:cs="Calibri"/>
          <w:sz w:val="22"/>
          <w:szCs w:val="22"/>
        </w:rPr>
        <w:t xml:space="preserve">at risk of or </w:t>
      </w:r>
      <w:r w:rsidRPr="001E715C">
        <w:rPr>
          <w:rFonts w:cs="Calibri"/>
          <w:sz w:val="22"/>
          <w:szCs w:val="22"/>
        </w:rPr>
        <w:t>experiencing homelessness. For example, the response living in “a home with more than one family” might serve as a proxy for “</w:t>
      </w:r>
      <w:proofErr w:type="gramStart"/>
      <w:r w:rsidRPr="001E715C">
        <w:rPr>
          <w:rFonts w:cs="Calibri"/>
          <w:sz w:val="22"/>
          <w:szCs w:val="22"/>
        </w:rPr>
        <w:t>doubled-up</w:t>
      </w:r>
      <w:proofErr w:type="gramEnd"/>
      <w:r w:rsidRPr="001E715C">
        <w:rPr>
          <w:rFonts w:cs="Calibri"/>
          <w:sz w:val="22"/>
          <w:szCs w:val="22"/>
        </w:rPr>
        <w:t xml:space="preserve">” housing, which is associated with low economic conditions. Although </w:t>
      </w:r>
      <w:r w:rsidR="00A46E81" w:rsidRPr="001E715C">
        <w:rPr>
          <w:rFonts w:cs="Calibri"/>
          <w:sz w:val="22"/>
          <w:szCs w:val="22"/>
        </w:rPr>
        <w:t xml:space="preserve">some </w:t>
      </w:r>
      <w:r w:rsidRPr="001E715C">
        <w:rPr>
          <w:rFonts w:cs="Calibri"/>
          <w:sz w:val="22"/>
          <w:szCs w:val="22"/>
        </w:rPr>
        <w:t>families may live doubled-up due to financial necessity, research suggests that higher rates of doubling-up among different racial and ethnic groups may be influenced by cultural preferences and not necessarily</w:t>
      </w:r>
      <w:r w:rsidR="00A46E81" w:rsidRPr="001E715C">
        <w:rPr>
          <w:rFonts w:cs="Calibri"/>
          <w:sz w:val="22"/>
          <w:szCs w:val="22"/>
        </w:rPr>
        <w:t xml:space="preserve"> financial means</w:t>
      </w:r>
      <w:r w:rsidRPr="001E715C">
        <w:rPr>
          <w:rFonts w:cs="Calibri"/>
          <w:sz w:val="22"/>
          <w:szCs w:val="22"/>
        </w:rPr>
        <w:t>.</w:t>
      </w:r>
      <w:r w:rsidRPr="001E715C">
        <w:rPr>
          <w:rStyle w:val="EndnoteReference"/>
          <w:rFonts w:cs="Calibri"/>
          <w:sz w:val="22"/>
          <w:szCs w:val="22"/>
        </w:rPr>
        <w:endnoteReference w:id="5"/>
      </w:r>
      <w:r w:rsidRPr="001E715C">
        <w:rPr>
          <w:rFonts w:cs="Calibri"/>
          <w:sz w:val="22"/>
          <w:szCs w:val="22"/>
        </w:rPr>
        <w:t xml:space="preserve"> </w:t>
      </w:r>
      <w:r w:rsidR="00A46E81" w:rsidRPr="001E715C">
        <w:rPr>
          <w:rFonts w:cs="Calibri"/>
          <w:sz w:val="22"/>
          <w:szCs w:val="22"/>
        </w:rPr>
        <w:t xml:space="preserve">Additionally, </w:t>
      </w:r>
      <w:r w:rsidRPr="001E715C">
        <w:rPr>
          <w:rFonts w:cs="Calibri"/>
          <w:sz w:val="22"/>
          <w:szCs w:val="22"/>
        </w:rPr>
        <w:t xml:space="preserve">youth who selected “other living arrangements” </w:t>
      </w:r>
      <w:r w:rsidR="00A46E81" w:rsidRPr="001E715C">
        <w:rPr>
          <w:rFonts w:cs="Calibri"/>
          <w:sz w:val="22"/>
          <w:szCs w:val="22"/>
        </w:rPr>
        <w:t xml:space="preserve">were excluded </w:t>
      </w:r>
      <w:r w:rsidRPr="001E715C">
        <w:rPr>
          <w:rFonts w:cs="Calibri"/>
          <w:sz w:val="22"/>
          <w:szCs w:val="22"/>
        </w:rPr>
        <w:t xml:space="preserve">due to </w:t>
      </w:r>
      <w:r w:rsidR="00C466C0">
        <w:rPr>
          <w:rFonts w:cs="Calibri"/>
          <w:sz w:val="22"/>
          <w:szCs w:val="22"/>
        </w:rPr>
        <w:t xml:space="preserve">the </w:t>
      </w:r>
      <w:r w:rsidRPr="001E715C">
        <w:rPr>
          <w:rFonts w:cs="Calibri"/>
          <w:sz w:val="22"/>
          <w:szCs w:val="22"/>
        </w:rPr>
        <w:t xml:space="preserve">lack of specificity of this response option, </w:t>
      </w:r>
      <w:r w:rsidR="00A46E81" w:rsidRPr="001E715C">
        <w:rPr>
          <w:rFonts w:cs="Calibri"/>
          <w:sz w:val="22"/>
          <w:szCs w:val="22"/>
        </w:rPr>
        <w:t xml:space="preserve">as well as </w:t>
      </w:r>
      <w:r w:rsidRPr="001E715C">
        <w:rPr>
          <w:rFonts w:cs="Calibri"/>
          <w:sz w:val="22"/>
          <w:szCs w:val="22"/>
        </w:rPr>
        <w:t>youth who were missing data for this question</w:t>
      </w:r>
      <w:r w:rsidR="00A46E81" w:rsidRPr="001E715C">
        <w:rPr>
          <w:rFonts w:cs="Calibri"/>
          <w:sz w:val="22"/>
          <w:szCs w:val="22"/>
        </w:rPr>
        <w:t>, which may bias results</w:t>
      </w:r>
      <w:r w:rsidRPr="001E715C">
        <w:rPr>
          <w:rFonts w:cs="Calibri"/>
          <w:sz w:val="22"/>
          <w:szCs w:val="22"/>
        </w:rPr>
        <w:t xml:space="preserve">. </w:t>
      </w:r>
      <w:r w:rsidRPr="001E715C">
        <w:rPr>
          <w:sz w:val="22"/>
          <w:szCs w:val="22"/>
        </w:rPr>
        <w:t xml:space="preserve">Another limitation is that characteristics such as race, ethnicity, or grade are not </w:t>
      </w:r>
      <w:proofErr w:type="gramStart"/>
      <w:r w:rsidRPr="001E715C">
        <w:rPr>
          <w:sz w:val="22"/>
          <w:szCs w:val="22"/>
        </w:rPr>
        <w:t>controlled for in</w:t>
      </w:r>
      <w:proofErr w:type="gramEnd"/>
      <w:r w:rsidRPr="001E715C">
        <w:rPr>
          <w:sz w:val="22"/>
          <w:szCs w:val="22"/>
        </w:rPr>
        <w:t xml:space="preserve"> </w:t>
      </w:r>
      <w:proofErr w:type="gramStart"/>
      <w:r w:rsidRPr="001E715C">
        <w:rPr>
          <w:sz w:val="22"/>
          <w:szCs w:val="22"/>
        </w:rPr>
        <w:t>the analyses</w:t>
      </w:r>
      <w:proofErr w:type="gramEnd"/>
      <w:r w:rsidRPr="001E715C">
        <w:rPr>
          <w:sz w:val="22"/>
          <w:szCs w:val="22"/>
        </w:rPr>
        <w:t xml:space="preserve">. Thus, the results represent an </w:t>
      </w:r>
      <w:r w:rsidRPr="001E715C">
        <w:rPr>
          <w:sz w:val="22"/>
          <w:szCs w:val="22"/>
          <w:u w:val="single"/>
        </w:rPr>
        <w:t>unadjusted comparison</w:t>
      </w:r>
      <w:r w:rsidRPr="001E715C">
        <w:rPr>
          <w:sz w:val="22"/>
          <w:szCs w:val="22"/>
        </w:rPr>
        <w:t xml:space="preserve"> of students who are and are not </w:t>
      </w:r>
      <w:r w:rsidR="003214ED" w:rsidRPr="001E715C">
        <w:rPr>
          <w:sz w:val="22"/>
          <w:szCs w:val="22"/>
        </w:rPr>
        <w:t xml:space="preserve">at risk of or </w:t>
      </w:r>
      <w:r w:rsidRPr="001E715C">
        <w:rPr>
          <w:sz w:val="22"/>
          <w:szCs w:val="22"/>
        </w:rPr>
        <w:t xml:space="preserve">experiencing homelessness. Finally, these </w:t>
      </w:r>
      <w:proofErr w:type="spellStart"/>
      <w:r w:rsidRPr="001E715C">
        <w:rPr>
          <w:sz w:val="22"/>
          <w:szCs w:val="22"/>
        </w:rPr>
        <w:t>analyses</w:t>
      </w:r>
      <w:proofErr w:type="spellEnd"/>
      <w:r w:rsidRPr="001E715C">
        <w:rPr>
          <w:sz w:val="22"/>
          <w:szCs w:val="22"/>
        </w:rPr>
        <w:t xml:space="preserve"> predict whether there is an association </w:t>
      </w:r>
      <w:r w:rsidR="00C466C0">
        <w:rPr>
          <w:sz w:val="22"/>
          <w:szCs w:val="22"/>
        </w:rPr>
        <w:t>between</w:t>
      </w:r>
      <w:r w:rsidRPr="001E715C">
        <w:rPr>
          <w:sz w:val="22"/>
          <w:szCs w:val="22"/>
        </w:rPr>
        <w:t xml:space="preserve"> experiencing homelessness </w:t>
      </w:r>
      <w:r w:rsidR="00C466C0">
        <w:rPr>
          <w:sz w:val="22"/>
          <w:szCs w:val="22"/>
        </w:rPr>
        <w:t>and</w:t>
      </w:r>
      <w:r w:rsidRPr="001E715C">
        <w:rPr>
          <w:sz w:val="22"/>
          <w:szCs w:val="22"/>
        </w:rPr>
        <w:t xml:space="preserve"> different school health indicators, but they do not describe the magnitude of the association</w:t>
      </w:r>
      <w:r w:rsidR="003214ED" w:rsidRPr="001E715C">
        <w:rPr>
          <w:sz w:val="22"/>
          <w:szCs w:val="22"/>
        </w:rPr>
        <w:t>s</w:t>
      </w:r>
      <w:r w:rsidRPr="001E715C">
        <w:rPr>
          <w:sz w:val="22"/>
          <w:szCs w:val="22"/>
        </w:rPr>
        <w:t xml:space="preserve">. </w:t>
      </w:r>
    </w:p>
    <w:p w14:paraId="43EA6F06" w14:textId="77777777" w:rsidR="00BF37D0" w:rsidRPr="001E715C" w:rsidRDefault="00BF37D0" w:rsidP="001E715C">
      <w:pPr>
        <w:pStyle w:val="BodyText"/>
      </w:pPr>
    </w:p>
    <w:p w14:paraId="5F8AE6E3" w14:textId="77777777" w:rsidR="00C466C0" w:rsidRDefault="00C466C0">
      <w:pPr>
        <w:spacing w:before="200" w:after="200" w:line="276" w:lineRule="auto"/>
        <w:rPr>
          <w:rFonts w:eastAsia="Calibri" w:cs="Calibri"/>
          <w:b/>
          <w:bCs/>
          <w:caps/>
          <w:spacing w:val="15"/>
          <w:szCs w:val="22"/>
        </w:rPr>
      </w:pPr>
      <w:r>
        <w:br w:type="page"/>
      </w:r>
    </w:p>
    <w:p w14:paraId="42215242" w14:textId="3D256B1C" w:rsidR="00F05036" w:rsidRPr="002A004A" w:rsidRDefault="00932D8A" w:rsidP="00A46E81">
      <w:pPr>
        <w:pStyle w:val="Heading2"/>
      </w:pPr>
      <w:bookmarkStart w:id="31" w:name="_Toc209123707"/>
      <w:r w:rsidRPr="002A004A">
        <w:lastRenderedPageBreak/>
        <w:t>Implications</w:t>
      </w:r>
      <w:bookmarkEnd w:id="31"/>
    </w:p>
    <w:p w14:paraId="58AC18EF" w14:textId="2FD6D233" w:rsidR="001E715C" w:rsidRDefault="00EA31C9" w:rsidP="001E715C">
      <w:pPr>
        <w:pStyle w:val="BodyText"/>
      </w:pPr>
      <w:r w:rsidRPr="001E715C">
        <w:t>Despite the</w:t>
      </w:r>
      <w:r w:rsidR="00F05036" w:rsidRPr="001E715C">
        <w:t xml:space="preserve"> </w:t>
      </w:r>
      <w:r w:rsidR="009A7D69" w:rsidRPr="001E715C">
        <w:t>methodological</w:t>
      </w:r>
      <w:r w:rsidRPr="001E715C">
        <w:t xml:space="preserve"> limitations</w:t>
      </w:r>
      <w:r w:rsidR="00F05036" w:rsidRPr="001E715C">
        <w:t xml:space="preserve"> described earlier</w:t>
      </w:r>
      <w:r w:rsidRPr="001E715C">
        <w:t xml:space="preserve">, this report provides valuable information about students who are </w:t>
      </w:r>
      <w:r w:rsidR="00A46E81" w:rsidRPr="001E715C">
        <w:t>at risk</w:t>
      </w:r>
      <w:r w:rsidRPr="001E715C">
        <w:t xml:space="preserve"> of or experiencing homelessness in </w:t>
      </w:r>
      <w:r w:rsidR="006D67F7" w:rsidRPr="001E715C">
        <w:t>Los Angeles</w:t>
      </w:r>
      <w:r w:rsidRPr="001E715C">
        <w:t xml:space="preserve"> County.</w:t>
      </w:r>
      <w:r w:rsidR="00F05036" w:rsidRPr="001E715C">
        <w:t xml:space="preserve"> The findings help us understand what </w:t>
      </w:r>
      <w:proofErr w:type="gramStart"/>
      <w:r w:rsidR="00F05036" w:rsidRPr="001E715C">
        <w:t>supports are</w:t>
      </w:r>
      <w:proofErr w:type="gramEnd"/>
      <w:r w:rsidR="00F05036" w:rsidRPr="001E715C">
        <w:t xml:space="preserve"> needed to better support youth</w:t>
      </w:r>
      <w:r w:rsidR="00BD258C" w:rsidRPr="001E715C">
        <w:t xml:space="preserve"> who are at risk of or</w:t>
      </w:r>
      <w:r w:rsidR="00F05036" w:rsidRPr="001E715C">
        <w:t xml:space="preserve"> experiencing homelessness</w:t>
      </w:r>
      <w:r w:rsidR="00BD258C" w:rsidRPr="001E715C">
        <w:t xml:space="preserve">, including increasing their connections to </w:t>
      </w:r>
      <w:r w:rsidR="00A46E81" w:rsidRPr="001E715C">
        <w:t>caring adults</w:t>
      </w:r>
      <w:r w:rsidR="00DF4826">
        <w:t xml:space="preserve"> and providing </w:t>
      </w:r>
      <w:proofErr w:type="gramStart"/>
      <w:r w:rsidR="00DF4826">
        <w:t>supports</w:t>
      </w:r>
      <w:proofErr w:type="gramEnd"/>
      <w:r w:rsidR="00DF4826">
        <w:t xml:space="preserve"> that </w:t>
      </w:r>
      <w:r w:rsidR="00DF4826" w:rsidRPr="00DF4826">
        <w:t>respond to their unique needs.</w:t>
      </w:r>
    </w:p>
    <w:p w14:paraId="4FCDFAD5" w14:textId="77777777" w:rsidR="00DF4826" w:rsidRDefault="00DF4826" w:rsidP="001E715C">
      <w:pPr>
        <w:pStyle w:val="BodyText"/>
      </w:pPr>
    </w:p>
    <w:p w14:paraId="6CB1A715" w14:textId="77777777" w:rsidR="0094270F" w:rsidRDefault="0094270F" w:rsidP="001E715C">
      <w:pPr>
        <w:pStyle w:val="BodyText"/>
      </w:pPr>
    </w:p>
    <w:p w14:paraId="354A43FA" w14:textId="77777777" w:rsidR="0094270F" w:rsidRDefault="0094270F" w:rsidP="001E715C">
      <w:pPr>
        <w:pStyle w:val="BodyText"/>
      </w:pPr>
    </w:p>
    <w:p w14:paraId="4EF4E71F" w14:textId="77777777" w:rsidR="0094270F" w:rsidRDefault="0094270F" w:rsidP="001E715C">
      <w:pPr>
        <w:pStyle w:val="BodyText"/>
      </w:pPr>
    </w:p>
    <w:p w14:paraId="1A38513B" w14:textId="77777777" w:rsidR="0094270F" w:rsidRDefault="0094270F" w:rsidP="001E715C">
      <w:pPr>
        <w:pStyle w:val="BodyText"/>
      </w:pPr>
    </w:p>
    <w:p w14:paraId="41438C1F" w14:textId="77777777" w:rsidR="0094270F" w:rsidRDefault="0094270F" w:rsidP="001E715C">
      <w:pPr>
        <w:pStyle w:val="BodyText"/>
      </w:pPr>
    </w:p>
    <w:p w14:paraId="28714595" w14:textId="77777777" w:rsidR="0094270F" w:rsidRDefault="0094270F" w:rsidP="001E715C">
      <w:pPr>
        <w:pStyle w:val="BodyText"/>
      </w:pPr>
    </w:p>
    <w:p w14:paraId="06715C5B" w14:textId="77777777" w:rsidR="0094270F" w:rsidRDefault="0094270F" w:rsidP="001E715C">
      <w:pPr>
        <w:pStyle w:val="BodyText"/>
      </w:pPr>
    </w:p>
    <w:p w14:paraId="4F8CA898" w14:textId="77777777" w:rsidR="0094270F" w:rsidRDefault="0094270F" w:rsidP="001E715C">
      <w:pPr>
        <w:pStyle w:val="BodyText"/>
      </w:pPr>
    </w:p>
    <w:p w14:paraId="68979C83" w14:textId="77777777" w:rsidR="0094270F" w:rsidRDefault="0094270F" w:rsidP="001E715C">
      <w:pPr>
        <w:pStyle w:val="BodyText"/>
      </w:pPr>
    </w:p>
    <w:p w14:paraId="33849F49" w14:textId="77777777" w:rsidR="0094270F" w:rsidRDefault="0094270F" w:rsidP="001E715C">
      <w:pPr>
        <w:pStyle w:val="BodyText"/>
      </w:pPr>
    </w:p>
    <w:p w14:paraId="6E04D224" w14:textId="77777777" w:rsidR="0094270F" w:rsidRDefault="0094270F" w:rsidP="001E715C">
      <w:pPr>
        <w:pStyle w:val="BodyText"/>
      </w:pPr>
    </w:p>
    <w:p w14:paraId="4AA86E20" w14:textId="77777777" w:rsidR="0094270F" w:rsidRDefault="0094270F" w:rsidP="001E715C">
      <w:pPr>
        <w:pStyle w:val="BodyText"/>
      </w:pPr>
    </w:p>
    <w:p w14:paraId="5AAFE0D1" w14:textId="77777777" w:rsidR="0094270F" w:rsidRDefault="0094270F" w:rsidP="001E715C">
      <w:pPr>
        <w:pStyle w:val="BodyText"/>
      </w:pPr>
    </w:p>
    <w:p w14:paraId="37C370B5" w14:textId="77777777" w:rsidR="0094270F" w:rsidRDefault="0094270F" w:rsidP="001E715C">
      <w:pPr>
        <w:pStyle w:val="BodyText"/>
      </w:pPr>
    </w:p>
    <w:p w14:paraId="2A789E7E" w14:textId="77777777" w:rsidR="0094270F" w:rsidRDefault="0094270F" w:rsidP="001E715C">
      <w:pPr>
        <w:pStyle w:val="BodyText"/>
      </w:pPr>
    </w:p>
    <w:p w14:paraId="6F4F1DAB" w14:textId="77777777" w:rsidR="0094270F" w:rsidRDefault="0094270F" w:rsidP="001E715C">
      <w:pPr>
        <w:pStyle w:val="BodyText"/>
      </w:pPr>
    </w:p>
    <w:p w14:paraId="2FA8B823" w14:textId="77777777" w:rsidR="0094270F" w:rsidRDefault="0094270F" w:rsidP="001E715C">
      <w:pPr>
        <w:pStyle w:val="BodyText"/>
      </w:pPr>
    </w:p>
    <w:p w14:paraId="32FC4FE5" w14:textId="77777777" w:rsidR="0094270F" w:rsidRDefault="0094270F" w:rsidP="001E715C">
      <w:pPr>
        <w:pStyle w:val="BodyText"/>
      </w:pPr>
    </w:p>
    <w:p w14:paraId="3B13C9AC" w14:textId="77777777" w:rsidR="0094270F" w:rsidRDefault="0094270F" w:rsidP="001E715C">
      <w:pPr>
        <w:pStyle w:val="BodyText"/>
      </w:pPr>
    </w:p>
    <w:p w14:paraId="055E3FEE" w14:textId="77777777" w:rsidR="0094270F" w:rsidRDefault="0094270F" w:rsidP="001E715C">
      <w:pPr>
        <w:pStyle w:val="BodyText"/>
      </w:pPr>
    </w:p>
    <w:p w14:paraId="74B0C8C7" w14:textId="77777777" w:rsidR="0094270F" w:rsidRDefault="0094270F" w:rsidP="001E715C">
      <w:pPr>
        <w:pStyle w:val="BodyText"/>
      </w:pPr>
    </w:p>
    <w:p w14:paraId="2F0D0EC9" w14:textId="77777777" w:rsidR="0094270F" w:rsidRDefault="0094270F" w:rsidP="001E715C">
      <w:pPr>
        <w:pStyle w:val="BodyText"/>
      </w:pPr>
    </w:p>
    <w:p w14:paraId="7BEC804D" w14:textId="77777777" w:rsidR="0094270F" w:rsidRDefault="0094270F" w:rsidP="001E715C">
      <w:pPr>
        <w:pStyle w:val="BodyText"/>
      </w:pPr>
    </w:p>
    <w:p w14:paraId="06E84E07" w14:textId="77777777" w:rsidR="0094270F" w:rsidRDefault="0094270F" w:rsidP="001E715C">
      <w:pPr>
        <w:pStyle w:val="BodyText"/>
      </w:pPr>
    </w:p>
    <w:p w14:paraId="0C6A2733" w14:textId="77777777" w:rsidR="0094270F" w:rsidRDefault="0094270F" w:rsidP="001E715C">
      <w:pPr>
        <w:pStyle w:val="BodyText"/>
      </w:pPr>
    </w:p>
    <w:p w14:paraId="64C687C9" w14:textId="77777777" w:rsidR="0094270F" w:rsidRDefault="0094270F" w:rsidP="001E715C">
      <w:pPr>
        <w:pStyle w:val="BodyText"/>
      </w:pPr>
    </w:p>
    <w:p w14:paraId="1255DD49" w14:textId="77777777" w:rsidR="0094270F" w:rsidRDefault="0094270F" w:rsidP="001E715C">
      <w:pPr>
        <w:pStyle w:val="BodyText"/>
      </w:pPr>
    </w:p>
    <w:p w14:paraId="5A89788C" w14:textId="77777777" w:rsidR="0094270F" w:rsidRPr="000153A0" w:rsidRDefault="0094270F" w:rsidP="001E715C">
      <w:pPr>
        <w:pStyle w:val="BodyText"/>
      </w:pPr>
    </w:p>
    <w:sectPr w:rsidR="0094270F" w:rsidRPr="000153A0" w:rsidSect="008309D2">
      <w:type w:val="continuous"/>
      <w:pgSz w:w="12240" w:h="15840"/>
      <w:pgMar w:top="1440" w:right="1440" w:bottom="1440" w:left="1440" w:header="720" w:footer="720" w:gutter="0"/>
      <w:pgBorders w:offsetFrom="page">
        <w:top w:val="single" w:sz="8" w:space="24" w:color="0070C0"/>
        <w:left w:val="single" w:sz="8" w:space="24" w:color="0070C0"/>
        <w:bottom w:val="single" w:sz="8" w:space="24" w:color="0070C0"/>
        <w:right w:val="single" w:sz="8" w:space="24" w:color="0070C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E183C" w14:textId="77777777" w:rsidR="00072899" w:rsidRDefault="00072899">
      <w:r>
        <w:separator/>
      </w:r>
    </w:p>
  </w:endnote>
  <w:endnote w:type="continuationSeparator" w:id="0">
    <w:p w14:paraId="7AA74897" w14:textId="77777777" w:rsidR="00072899" w:rsidRDefault="00072899">
      <w:r>
        <w:continuationSeparator/>
      </w:r>
    </w:p>
  </w:endnote>
  <w:endnote w:id="1">
    <w:p w14:paraId="02D4E070" w14:textId="6CC30B42" w:rsidR="008870AA" w:rsidRPr="00D37983" w:rsidRDefault="008870AA">
      <w:pPr>
        <w:pStyle w:val="EndnoteText"/>
      </w:pPr>
      <w:r w:rsidRPr="00D37983">
        <w:rPr>
          <w:rStyle w:val="EndnoteReference"/>
        </w:rPr>
        <w:endnoteRef/>
      </w:r>
      <w:r w:rsidRPr="00D37983">
        <w:t xml:space="preserve"> </w:t>
      </w:r>
      <w:r w:rsidRPr="00D37983">
        <w:rPr>
          <w:shd w:val="clear" w:color="auto" w:fill="FFFFFF"/>
        </w:rPr>
        <w:t>Morton, Matthew H., et al. "Prevalence and correlates of youth homelessness in the United States." </w:t>
      </w:r>
      <w:r w:rsidRPr="00D37983">
        <w:rPr>
          <w:i/>
          <w:iCs/>
          <w:shd w:val="clear" w:color="auto" w:fill="FFFFFF"/>
        </w:rPr>
        <w:t>Journal of Adolescent Health</w:t>
      </w:r>
      <w:r w:rsidRPr="00D37983">
        <w:rPr>
          <w:shd w:val="clear" w:color="auto" w:fill="FFFFFF"/>
        </w:rPr>
        <w:t> 62.1 (2018): 14-21.</w:t>
      </w:r>
    </w:p>
  </w:endnote>
  <w:endnote w:id="2">
    <w:p w14:paraId="14519661" w14:textId="129D17D2" w:rsidR="00AB27FE" w:rsidRPr="00D37983" w:rsidRDefault="00AB27FE">
      <w:pPr>
        <w:pStyle w:val="EndnoteText"/>
        <w:rPr>
          <w:rFonts w:cs="Calibri"/>
        </w:rPr>
      </w:pPr>
      <w:r w:rsidRPr="00D37983">
        <w:rPr>
          <w:rStyle w:val="EndnoteReference"/>
          <w:rFonts w:cs="Calibri"/>
        </w:rPr>
        <w:endnoteRef/>
      </w:r>
      <w:r w:rsidRPr="00D37983">
        <w:rPr>
          <w:rFonts w:cs="Calibri"/>
        </w:rPr>
        <w:t xml:space="preserve"> </w:t>
      </w:r>
      <w:r w:rsidR="00BD600D" w:rsidRPr="00D37983">
        <w:rPr>
          <w:rFonts w:cs="Calibri"/>
          <w:shd w:val="clear" w:color="auto" w:fill="FFFFFF"/>
        </w:rPr>
        <w:t>Crenshaw, Kimberlé. "Demarginalizing the intersection of race and sex: A black feminist critique of antidiscrimination doctrine, feminist theory and antiracist politics." </w:t>
      </w:r>
      <w:r w:rsidR="00BD600D" w:rsidRPr="00D37983">
        <w:rPr>
          <w:rFonts w:cs="Calibri"/>
          <w:i/>
          <w:iCs/>
          <w:shd w:val="clear" w:color="auto" w:fill="FFFFFF"/>
        </w:rPr>
        <w:t>Feminist legal theories</w:t>
      </w:r>
      <w:r w:rsidR="00BD600D" w:rsidRPr="00D37983">
        <w:rPr>
          <w:rFonts w:cs="Calibri"/>
          <w:shd w:val="clear" w:color="auto" w:fill="FFFFFF"/>
        </w:rPr>
        <w:t>. Routledge, 2013. 23-51.</w:t>
      </w:r>
    </w:p>
  </w:endnote>
  <w:endnote w:id="3">
    <w:p w14:paraId="6D09E272" w14:textId="6E5A7BC6" w:rsidR="00B70706" w:rsidRPr="00D37983" w:rsidRDefault="00B70706">
      <w:pPr>
        <w:pStyle w:val="EndnoteText"/>
        <w:rPr>
          <w:rFonts w:cs="Calibri"/>
        </w:rPr>
      </w:pPr>
      <w:r w:rsidRPr="00D37983">
        <w:rPr>
          <w:rStyle w:val="EndnoteReference"/>
          <w:rFonts w:cs="Calibri"/>
        </w:rPr>
        <w:endnoteRef/>
      </w:r>
      <w:r w:rsidRPr="00D37983">
        <w:rPr>
          <w:rFonts w:cs="Calibri"/>
        </w:rPr>
        <w:t xml:space="preserve"> </w:t>
      </w:r>
      <w:r w:rsidRPr="00D37983">
        <w:rPr>
          <w:rFonts w:cs="Calibri"/>
          <w:shd w:val="clear" w:color="auto" w:fill="FFFFFF"/>
        </w:rPr>
        <w:t>Page, Michelle. "Forgotten youth: Homeless LGBT youth of color and the Runaway and Homeless Youth Act." </w:t>
      </w:r>
      <w:r w:rsidRPr="00D37983">
        <w:rPr>
          <w:rFonts w:cs="Calibri"/>
          <w:i/>
          <w:iCs/>
          <w:shd w:val="clear" w:color="auto" w:fill="FFFFFF"/>
        </w:rPr>
        <w:t>Northwestern Journal of Law &amp; Social Policy</w:t>
      </w:r>
      <w:r w:rsidRPr="00D37983">
        <w:rPr>
          <w:rFonts w:cs="Calibri"/>
          <w:shd w:val="clear" w:color="auto" w:fill="FFFFFF"/>
        </w:rPr>
        <w:t> 12.2 (2017): 17.</w:t>
      </w:r>
    </w:p>
  </w:endnote>
  <w:endnote w:id="4">
    <w:p w14:paraId="76AED7A6" w14:textId="77777777" w:rsidR="00F05036" w:rsidRPr="00D37983" w:rsidRDefault="00F05036" w:rsidP="00EA31C9">
      <w:pPr>
        <w:pStyle w:val="EndnoteText"/>
        <w:rPr>
          <w:rFonts w:cs="Calibri"/>
        </w:rPr>
      </w:pPr>
      <w:r w:rsidRPr="00D37983">
        <w:rPr>
          <w:rStyle w:val="EndnoteReference"/>
          <w:rFonts w:cs="Calibri"/>
        </w:rPr>
        <w:endnoteRef/>
      </w:r>
      <w:r w:rsidRPr="00D37983">
        <w:rPr>
          <w:rFonts w:cs="Calibri"/>
        </w:rPr>
        <w:t xml:space="preserve"> </w:t>
      </w:r>
      <w:r w:rsidRPr="00D37983">
        <w:rPr>
          <w:rFonts w:cs="Calibri"/>
          <w:shd w:val="clear" w:color="auto" w:fill="FFFFFF"/>
        </w:rPr>
        <w:t>O'Malley, P. M., Johnston, L. D., Bachman, J. G., &amp; Schulenberg, J. (2000). A comparison of confidential versus anonymous survey procedures: Effects on reporting of drug use and related attitudes and beliefs in a national study of students. </w:t>
      </w:r>
      <w:r w:rsidRPr="00D37983">
        <w:rPr>
          <w:rFonts w:cs="Calibri"/>
          <w:i/>
          <w:iCs/>
          <w:shd w:val="clear" w:color="auto" w:fill="FFFFFF"/>
        </w:rPr>
        <w:t>Journal of Drug Issues</w:t>
      </w:r>
      <w:r w:rsidRPr="00D37983">
        <w:rPr>
          <w:rFonts w:cs="Calibri"/>
          <w:shd w:val="clear" w:color="auto" w:fill="FFFFFF"/>
        </w:rPr>
        <w:t>, </w:t>
      </w:r>
      <w:r w:rsidRPr="00D37983">
        <w:rPr>
          <w:rFonts w:cs="Calibri"/>
          <w:i/>
          <w:iCs/>
          <w:shd w:val="clear" w:color="auto" w:fill="FFFFFF"/>
        </w:rPr>
        <w:t>30</w:t>
      </w:r>
      <w:r w:rsidRPr="00D37983">
        <w:rPr>
          <w:rFonts w:cs="Calibri"/>
          <w:shd w:val="clear" w:color="auto" w:fill="FFFFFF"/>
        </w:rPr>
        <w:t>(1), 35-54.</w:t>
      </w:r>
    </w:p>
  </w:endnote>
  <w:endnote w:id="5">
    <w:p w14:paraId="3F9C5F0A" w14:textId="77777777" w:rsidR="00F05036" w:rsidRPr="00D37983" w:rsidRDefault="00F05036" w:rsidP="00F05036">
      <w:pPr>
        <w:pStyle w:val="EndnoteText"/>
        <w:rPr>
          <w:rFonts w:cs="Calibri"/>
        </w:rPr>
      </w:pPr>
      <w:r w:rsidRPr="00D37983">
        <w:rPr>
          <w:rStyle w:val="EndnoteReference"/>
          <w:rFonts w:cs="Calibri"/>
        </w:rPr>
        <w:endnoteRef/>
      </w:r>
      <w:r w:rsidRPr="00D37983">
        <w:rPr>
          <w:rFonts w:cs="Calibri"/>
        </w:rPr>
        <w:t xml:space="preserve"> </w:t>
      </w:r>
      <w:r w:rsidRPr="00D37983">
        <w:rPr>
          <w:rFonts w:cs="Calibri"/>
          <w:shd w:val="clear" w:color="auto" w:fill="FFFFFF"/>
        </w:rPr>
        <w:t>Richard, M. K., Dworkin, J., Rule, K. G., Farooqui, S., Glendening, Z., &amp; Carlson, S. (2022). Quantifying Doubled-Up Homelessness: Presenting a New Measure Using US Census Microdata. </w:t>
      </w:r>
      <w:r w:rsidRPr="00D37983">
        <w:rPr>
          <w:rFonts w:cs="Calibri"/>
          <w:i/>
          <w:iCs/>
          <w:shd w:val="clear" w:color="auto" w:fill="FFFFFF"/>
        </w:rPr>
        <w:t>Housing Policy Debate</w:t>
      </w:r>
      <w:r w:rsidRPr="00D37983">
        <w:rPr>
          <w:rFonts w:cs="Calibri"/>
          <w:shd w:val="clear" w:color="auto" w:fill="FFFFFF"/>
        </w:rPr>
        <w:t>, 1-22.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(Body)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40191622"/>
      <w:docPartObj>
        <w:docPartGallery w:val="Page Numbers (Bottom of Page)"/>
        <w:docPartUnique/>
      </w:docPartObj>
    </w:sdtPr>
    <w:sdtContent>
      <w:p w14:paraId="6233272B" w14:textId="057FBEF3" w:rsidR="003C62B2" w:rsidRDefault="003C62B2" w:rsidP="00065DD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31F31"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14:paraId="38F9CCD0" w14:textId="77777777" w:rsidR="003C62B2" w:rsidRDefault="003C62B2" w:rsidP="00065DDB">
    <w:pPr>
      <w:pStyle w:val="Footer"/>
      <w:ind w:right="360"/>
    </w:pPr>
  </w:p>
  <w:p w14:paraId="6B98ADFC" w14:textId="77777777" w:rsidR="003C62B2" w:rsidRDefault="003C62B2"/>
  <w:p w14:paraId="21398330" w14:textId="77777777" w:rsidR="008C70E8" w:rsidRDefault="008C70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cstheme="minorHAnsi"/>
        <w:sz w:val="18"/>
        <w:szCs w:val="18"/>
      </w:rPr>
      <w:id w:val="2085493890"/>
      <w:docPartObj>
        <w:docPartGallery w:val="Page Numbers (Bottom of Page)"/>
        <w:docPartUnique/>
      </w:docPartObj>
    </w:sdtPr>
    <w:sdtContent>
      <w:p w14:paraId="74FDA527" w14:textId="33431357" w:rsidR="003C62B2" w:rsidRPr="00B249B6" w:rsidRDefault="003C62B2" w:rsidP="00065DDB">
        <w:pPr>
          <w:pStyle w:val="Footer"/>
          <w:framePr w:wrap="none" w:vAnchor="text" w:hAnchor="margin" w:xAlign="right" w:y="1"/>
          <w:rPr>
            <w:rStyle w:val="PageNumber"/>
            <w:rFonts w:cstheme="minorHAnsi"/>
            <w:sz w:val="18"/>
            <w:szCs w:val="18"/>
          </w:rPr>
        </w:pPr>
        <w:r w:rsidRPr="00B249B6">
          <w:rPr>
            <w:rStyle w:val="PageNumber"/>
            <w:rFonts w:cstheme="minorHAnsi"/>
            <w:sz w:val="18"/>
            <w:szCs w:val="18"/>
          </w:rPr>
          <w:fldChar w:fldCharType="begin"/>
        </w:r>
        <w:r w:rsidRPr="00B249B6">
          <w:rPr>
            <w:rStyle w:val="PageNumber"/>
            <w:rFonts w:cstheme="minorHAnsi"/>
            <w:sz w:val="18"/>
            <w:szCs w:val="18"/>
          </w:rPr>
          <w:instrText xml:space="preserve"> PAGE </w:instrText>
        </w:r>
        <w:r w:rsidRPr="00B249B6">
          <w:rPr>
            <w:rStyle w:val="PageNumber"/>
            <w:rFonts w:cstheme="minorHAnsi"/>
            <w:sz w:val="18"/>
            <w:szCs w:val="18"/>
          </w:rPr>
          <w:fldChar w:fldCharType="separate"/>
        </w:r>
        <w:r w:rsidR="000F0B1D" w:rsidRPr="00B249B6">
          <w:rPr>
            <w:rStyle w:val="PageNumber"/>
            <w:rFonts w:cstheme="minorHAnsi"/>
            <w:noProof/>
            <w:sz w:val="18"/>
            <w:szCs w:val="18"/>
          </w:rPr>
          <w:t>7</w:t>
        </w:r>
        <w:r w:rsidRPr="00B249B6">
          <w:rPr>
            <w:rStyle w:val="PageNumber"/>
            <w:rFonts w:cstheme="minorHAnsi"/>
            <w:sz w:val="18"/>
            <w:szCs w:val="18"/>
          </w:rPr>
          <w:fldChar w:fldCharType="end"/>
        </w:r>
      </w:p>
    </w:sdtContent>
  </w:sdt>
  <w:p w14:paraId="525E7FFF" w14:textId="77777777" w:rsidR="008C70E8" w:rsidRDefault="008C70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4B323" w14:textId="77777777" w:rsidR="00072899" w:rsidRDefault="00072899">
      <w:r>
        <w:separator/>
      </w:r>
    </w:p>
  </w:footnote>
  <w:footnote w:type="continuationSeparator" w:id="0">
    <w:p w14:paraId="7441A5C5" w14:textId="77777777" w:rsidR="00072899" w:rsidRDefault="00072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2D669" w14:textId="795DE7D2" w:rsidR="003C62B2" w:rsidRDefault="003C62B2">
    <w:pPr>
      <w:pStyle w:val="Header"/>
    </w:pPr>
  </w:p>
  <w:p w14:paraId="19D1D526" w14:textId="77777777" w:rsidR="003C62B2" w:rsidRDefault="003C62B2"/>
  <w:p w14:paraId="53901B19" w14:textId="77777777" w:rsidR="008C70E8" w:rsidRDefault="008C70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3232"/>
    <w:multiLevelType w:val="hybridMultilevel"/>
    <w:tmpl w:val="E640D5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52CBD"/>
    <w:multiLevelType w:val="hybridMultilevel"/>
    <w:tmpl w:val="352AD6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7F6837"/>
    <w:multiLevelType w:val="hybridMultilevel"/>
    <w:tmpl w:val="C504A7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171F88"/>
    <w:multiLevelType w:val="hybridMultilevel"/>
    <w:tmpl w:val="A5227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4108BC"/>
    <w:multiLevelType w:val="hybridMultilevel"/>
    <w:tmpl w:val="77DE04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9C694F"/>
    <w:multiLevelType w:val="hybridMultilevel"/>
    <w:tmpl w:val="87D698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8041BC"/>
    <w:multiLevelType w:val="hybridMultilevel"/>
    <w:tmpl w:val="FFA0491E"/>
    <w:lvl w:ilvl="0" w:tplc="937218AC">
      <w:start w:val="1"/>
      <w:numFmt w:val="bullet"/>
      <w:pStyle w:val="ListBullet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1D37CF"/>
    <w:multiLevelType w:val="hybridMultilevel"/>
    <w:tmpl w:val="9B3E20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CA5A27"/>
    <w:multiLevelType w:val="hybridMultilevel"/>
    <w:tmpl w:val="A1FA97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70886"/>
    <w:multiLevelType w:val="hybridMultilevel"/>
    <w:tmpl w:val="7D1C24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FA69B0"/>
    <w:multiLevelType w:val="hybridMultilevel"/>
    <w:tmpl w:val="AE684A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66380D"/>
    <w:multiLevelType w:val="hybridMultilevel"/>
    <w:tmpl w:val="C4FEC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AA0156"/>
    <w:multiLevelType w:val="hybridMultilevel"/>
    <w:tmpl w:val="C54223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DB0060"/>
    <w:multiLevelType w:val="hybridMultilevel"/>
    <w:tmpl w:val="185AAB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D26326"/>
    <w:multiLevelType w:val="hybridMultilevel"/>
    <w:tmpl w:val="7D4657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5618D9"/>
    <w:multiLevelType w:val="hybridMultilevel"/>
    <w:tmpl w:val="C0A64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8C0496"/>
    <w:multiLevelType w:val="hybridMultilevel"/>
    <w:tmpl w:val="7EAE3EB0"/>
    <w:lvl w:ilvl="0" w:tplc="5074CF48">
      <w:start w:val="1"/>
      <w:numFmt w:val="bullet"/>
      <w:pStyle w:val="TableBulletList1"/>
      <w:lvlText w:val="•"/>
      <w:lvlJc w:val="left"/>
      <w:pPr>
        <w:ind w:left="216" w:hanging="216"/>
      </w:pPr>
      <w:rPr>
        <w:rFonts w:ascii="Arial" w:hAnsi="Arial" w:hint="default"/>
        <w:b w:val="0"/>
        <w:i w:val="0"/>
        <w:color w:val="000000" w:themeColor="text1"/>
        <w:sz w:val="16"/>
      </w:rPr>
    </w:lvl>
    <w:lvl w:ilvl="1" w:tplc="523060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E817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20A6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70B7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D6D9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ECD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042C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604F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D4DE3"/>
    <w:multiLevelType w:val="hybridMultilevel"/>
    <w:tmpl w:val="0180D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38601A"/>
    <w:multiLevelType w:val="hybridMultilevel"/>
    <w:tmpl w:val="06D44E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D76E7A"/>
    <w:multiLevelType w:val="hybridMultilevel"/>
    <w:tmpl w:val="F7A41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695D01"/>
    <w:multiLevelType w:val="hybridMultilevel"/>
    <w:tmpl w:val="41BC4A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287E96"/>
    <w:multiLevelType w:val="hybridMultilevel"/>
    <w:tmpl w:val="3E98AB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5AD4ED0"/>
    <w:multiLevelType w:val="hybridMultilevel"/>
    <w:tmpl w:val="AE64B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5021437">
    <w:abstractNumId w:val="16"/>
  </w:num>
  <w:num w:numId="2" w16cid:durableId="1542815554">
    <w:abstractNumId w:val="19"/>
  </w:num>
  <w:num w:numId="3" w16cid:durableId="275452658">
    <w:abstractNumId w:val="8"/>
  </w:num>
  <w:num w:numId="4" w16cid:durableId="2120106708">
    <w:abstractNumId w:val="9"/>
  </w:num>
  <w:num w:numId="5" w16cid:durableId="2043242344">
    <w:abstractNumId w:val="14"/>
  </w:num>
  <w:num w:numId="6" w16cid:durableId="321395771">
    <w:abstractNumId w:val="3"/>
  </w:num>
  <w:num w:numId="7" w16cid:durableId="1275332831">
    <w:abstractNumId w:val="18"/>
  </w:num>
  <w:num w:numId="8" w16cid:durableId="969550150">
    <w:abstractNumId w:val="13"/>
  </w:num>
  <w:num w:numId="9" w16cid:durableId="614216508">
    <w:abstractNumId w:val="12"/>
  </w:num>
  <w:num w:numId="10" w16cid:durableId="542249737">
    <w:abstractNumId w:val="5"/>
  </w:num>
  <w:num w:numId="11" w16cid:durableId="1328047771">
    <w:abstractNumId w:val="10"/>
  </w:num>
  <w:num w:numId="12" w16cid:durableId="1790856423">
    <w:abstractNumId w:val="17"/>
  </w:num>
  <w:num w:numId="13" w16cid:durableId="289940060">
    <w:abstractNumId w:val="1"/>
  </w:num>
  <w:num w:numId="14" w16cid:durableId="445276848">
    <w:abstractNumId w:val="15"/>
  </w:num>
  <w:num w:numId="15" w16cid:durableId="1095133958">
    <w:abstractNumId w:val="20"/>
  </w:num>
  <w:num w:numId="16" w16cid:durableId="1745452851">
    <w:abstractNumId w:val="11"/>
  </w:num>
  <w:num w:numId="17" w16cid:durableId="2005084814">
    <w:abstractNumId w:val="22"/>
  </w:num>
  <w:num w:numId="18" w16cid:durableId="1031959955">
    <w:abstractNumId w:val="4"/>
  </w:num>
  <w:num w:numId="19" w16cid:durableId="1649046504">
    <w:abstractNumId w:val="0"/>
  </w:num>
  <w:num w:numId="20" w16cid:durableId="1209494766">
    <w:abstractNumId w:val="7"/>
  </w:num>
  <w:num w:numId="21" w16cid:durableId="2034764347">
    <w:abstractNumId w:val="6"/>
  </w:num>
  <w:num w:numId="22" w16cid:durableId="293802000">
    <w:abstractNumId w:val="21"/>
  </w:num>
  <w:num w:numId="23" w16cid:durableId="1634557696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efaultTableStyle w:val="ListTable3-Accent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84B"/>
    <w:rsid w:val="00000122"/>
    <w:rsid w:val="000019F4"/>
    <w:rsid w:val="0000325C"/>
    <w:rsid w:val="0000351E"/>
    <w:rsid w:val="00004259"/>
    <w:rsid w:val="00004551"/>
    <w:rsid w:val="000047E7"/>
    <w:rsid w:val="00005569"/>
    <w:rsid w:val="00005A1B"/>
    <w:rsid w:val="00006461"/>
    <w:rsid w:val="0000666E"/>
    <w:rsid w:val="00006EFF"/>
    <w:rsid w:val="00012CFC"/>
    <w:rsid w:val="00013302"/>
    <w:rsid w:val="00014455"/>
    <w:rsid w:val="000153A0"/>
    <w:rsid w:val="0001558D"/>
    <w:rsid w:val="00015D46"/>
    <w:rsid w:val="00020D3F"/>
    <w:rsid w:val="00022781"/>
    <w:rsid w:val="00024BB4"/>
    <w:rsid w:val="00025F6B"/>
    <w:rsid w:val="00030576"/>
    <w:rsid w:val="0003172A"/>
    <w:rsid w:val="00031B00"/>
    <w:rsid w:val="000320DB"/>
    <w:rsid w:val="00032674"/>
    <w:rsid w:val="00033361"/>
    <w:rsid w:val="00034947"/>
    <w:rsid w:val="000358F8"/>
    <w:rsid w:val="00037829"/>
    <w:rsid w:val="00037C3D"/>
    <w:rsid w:val="0004002A"/>
    <w:rsid w:val="00041480"/>
    <w:rsid w:val="00043D11"/>
    <w:rsid w:val="00044AF1"/>
    <w:rsid w:val="00050CA6"/>
    <w:rsid w:val="00051C46"/>
    <w:rsid w:val="00051D59"/>
    <w:rsid w:val="00053F4B"/>
    <w:rsid w:val="000575B9"/>
    <w:rsid w:val="00060201"/>
    <w:rsid w:val="00060247"/>
    <w:rsid w:val="00063A05"/>
    <w:rsid w:val="00063F57"/>
    <w:rsid w:val="00064264"/>
    <w:rsid w:val="00064811"/>
    <w:rsid w:val="00064A9C"/>
    <w:rsid w:val="00065DDB"/>
    <w:rsid w:val="000664D5"/>
    <w:rsid w:val="000666C5"/>
    <w:rsid w:val="00066CE5"/>
    <w:rsid w:val="00070024"/>
    <w:rsid w:val="0007178D"/>
    <w:rsid w:val="00072899"/>
    <w:rsid w:val="00073100"/>
    <w:rsid w:val="00073C68"/>
    <w:rsid w:val="000742C7"/>
    <w:rsid w:val="000747AD"/>
    <w:rsid w:val="000750C1"/>
    <w:rsid w:val="0007564D"/>
    <w:rsid w:val="00075C30"/>
    <w:rsid w:val="00077388"/>
    <w:rsid w:val="000775CD"/>
    <w:rsid w:val="00077969"/>
    <w:rsid w:val="00081708"/>
    <w:rsid w:val="00081F83"/>
    <w:rsid w:val="000822B2"/>
    <w:rsid w:val="000827A9"/>
    <w:rsid w:val="00084609"/>
    <w:rsid w:val="000850FE"/>
    <w:rsid w:val="00085EA1"/>
    <w:rsid w:val="00086DDD"/>
    <w:rsid w:val="0008707B"/>
    <w:rsid w:val="000875FA"/>
    <w:rsid w:val="00090BA3"/>
    <w:rsid w:val="000915F1"/>
    <w:rsid w:val="0009216F"/>
    <w:rsid w:val="00092CAB"/>
    <w:rsid w:val="00093AC6"/>
    <w:rsid w:val="00093BA1"/>
    <w:rsid w:val="00093EEF"/>
    <w:rsid w:val="0009402E"/>
    <w:rsid w:val="00094C2F"/>
    <w:rsid w:val="00096C26"/>
    <w:rsid w:val="000A0646"/>
    <w:rsid w:val="000A22DE"/>
    <w:rsid w:val="000A2555"/>
    <w:rsid w:val="000A2BB2"/>
    <w:rsid w:val="000A57B8"/>
    <w:rsid w:val="000A6EBF"/>
    <w:rsid w:val="000A7BFE"/>
    <w:rsid w:val="000A7D42"/>
    <w:rsid w:val="000B03C7"/>
    <w:rsid w:val="000B0F31"/>
    <w:rsid w:val="000B338E"/>
    <w:rsid w:val="000B4B5B"/>
    <w:rsid w:val="000B5147"/>
    <w:rsid w:val="000B562B"/>
    <w:rsid w:val="000B5A89"/>
    <w:rsid w:val="000B6C8F"/>
    <w:rsid w:val="000B71D5"/>
    <w:rsid w:val="000B7AEA"/>
    <w:rsid w:val="000B7DC8"/>
    <w:rsid w:val="000C1208"/>
    <w:rsid w:val="000C181F"/>
    <w:rsid w:val="000C2328"/>
    <w:rsid w:val="000C57DC"/>
    <w:rsid w:val="000C71D4"/>
    <w:rsid w:val="000D181A"/>
    <w:rsid w:val="000D3CA4"/>
    <w:rsid w:val="000D3D79"/>
    <w:rsid w:val="000D5AFD"/>
    <w:rsid w:val="000D7030"/>
    <w:rsid w:val="000D7B6B"/>
    <w:rsid w:val="000D7E04"/>
    <w:rsid w:val="000D7E89"/>
    <w:rsid w:val="000E0287"/>
    <w:rsid w:val="000E02E3"/>
    <w:rsid w:val="000E184B"/>
    <w:rsid w:val="000E1BA4"/>
    <w:rsid w:val="000E260B"/>
    <w:rsid w:val="000E2FAB"/>
    <w:rsid w:val="000E3387"/>
    <w:rsid w:val="000E434D"/>
    <w:rsid w:val="000E4634"/>
    <w:rsid w:val="000E5579"/>
    <w:rsid w:val="000E62BF"/>
    <w:rsid w:val="000E7EB6"/>
    <w:rsid w:val="000F0B1D"/>
    <w:rsid w:val="000F187C"/>
    <w:rsid w:val="000F2B9D"/>
    <w:rsid w:val="000F3736"/>
    <w:rsid w:val="000F47EB"/>
    <w:rsid w:val="000F480A"/>
    <w:rsid w:val="000F5452"/>
    <w:rsid w:val="000F6BE4"/>
    <w:rsid w:val="000F6FCD"/>
    <w:rsid w:val="00100795"/>
    <w:rsid w:val="00100F8E"/>
    <w:rsid w:val="001014A1"/>
    <w:rsid w:val="001026DF"/>
    <w:rsid w:val="00102850"/>
    <w:rsid w:val="00104586"/>
    <w:rsid w:val="0010538D"/>
    <w:rsid w:val="00105C35"/>
    <w:rsid w:val="00106184"/>
    <w:rsid w:val="00106BDA"/>
    <w:rsid w:val="00106DEE"/>
    <w:rsid w:val="00106EE7"/>
    <w:rsid w:val="00106F87"/>
    <w:rsid w:val="001072B5"/>
    <w:rsid w:val="00107B47"/>
    <w:rsid w:val="00107B61"/>
    <w:rsid w:val="00110751"/>
    <w:rsid w:val="00110DA3"/>
    <w:rsid w:val="00111285"/>
    <w:rsid w:val="001124DE"/>
    <w:rsid w:val="001154D7"/>
    <w:rsid w:val="00117ACE"/>
    <w:rsid w:val="0012254B"/>
    <w:rsid w:val="00122AC6"/>
    <w:rsid w:val="00122E6E"/>
    <w:rsid w:val="00123DC4"/>
    <w:rsid w:val="0012403D"/>
    <w:rsid w:val="0013009B"/>
    <w:rsid w:val="001316CC"/>
    <w:rsid w:val="0013193C"/>
    <w:rsid w:val="00133013"/>
    <w:rsid w:val="001332AC"/>
    <w:rsid w:val="00135F65"/>
    <w:rsid w:val="0014004E"/>
    <w:rsid w:val="001408D5"/>
    <w:rsid w:val="00140C03"/>
    <w:rsid w:val="00142AE5"/>
    <w:rsid w:val="00143C4A"/>
    <w:rsid w:val="00144202"/>
    <w:rsid w:val="00144786"/>
    <w:rsid w:val="0014545B"/>
    <w:rsid w:val="001500CF"/>
    <w:rsid w:val="0015255F"/>
    <w:rsid w:val="001533D7"/>
    <w:rsid w:val="00154777"/>
    <w:rsid w:val="0015588C"/>
    <w:rsid w:val="001559AE"/>
    <w:rsid w:val="00156488"/>
    <w:rsid w:val="00157B31"/>
    <w:rsid w:val="0016031B"/>
    <w:rsid w:val="0016174A"/>
    <w:rsid w:val="00162E29"/>
    <w:rsid w:val="00164AC2"/>
    <w:rsid w:val="00167320"/>
    <w:rsid w:val="00170AF1"/>
    <w:rsid w:val="00170DAF"/>
    <w:rsid w:val="00171D88"/>
    <w:rsid w:val="00171F86"/>
    <w:rsid w:val="00173CD2"/>
    <w:rsid w:val="00174889"/>
    <w:rsid w:val="00175880"/>
    <w:rsid w:val="00175D63"/>
    <w:rsid w:val="0018015F"/>
    <w:rsid w:val="0018061B"/>
    <w:rsid w:val="0018061F"/>
    <w:rsid w:val="0018110C"/>
    <w:rsid w:val="0018394E"/>
    <w:rsid w:val="00183BFB"/>
    <w:rsid w:val="001841BA"/>
    <w:rsid w:val="001849B4"/>
    <w:rsid w:val="0018588F"/>
    <w:rsid w:val="00186C26"/>
    <w:rsid w:val="00191EA9"/>
    <w:rsid w:val="00192747"/>
    <w:rsid w:val="001939F1"/>
    <w:rsid w:val="00195BD3"/>
    <w:rsid w:val="001961AB"/>
    <w:rsid w:val="001A0864"/>
    <w:rsid w:val="001A1100"/>
    <w:rsid w:val="001A1B5C"/>
    <w:rsid w:val="001A1F94"/>
    <w:rsid w:val="001A2EE6"/>
    <w:rsid w:val="001A2EEF"/>
    <w:rsid w:val="001A3633"/>
    <w:rsid w:val="001A39CA"/>
    <w:rsid w:val="001A4AAD"/>
    <w:rsid w:val="001A4CB4"/>
    <w:rsid w:val="001A6161"/>
    <w:rsid w:val="001A72AE"/>
    <w:rsid w:val="001B14B5"/>
    <w:rsid w:val="001B248B"/>
    <w:rsid w:val="001B4895"/>
    <w:rsid w:val="001B681C"/>
    <w:rsid w:val="001B75E7"/>
    <w:rsid w:val="001C167A"/>
    <w:rsid w:val="001C2840"/>
    <w:rsid w:val="001C4707"/>
    <w:rsid w:val="001C4F12"/>
    <w:rsid w:val="001C607B"/>
    <w:rsid w:val="001C6A97"/>
    <w:rsid w:val="001C6B99"/>
    <w:rsid w:val="001D0272"/>
    <w:rsid w:val="001D06D7"/>
    <w:rsid w:val="001D06EB"/>
    <w:rsid w:val="001D2A4B"/>
    <w:rsid w:val="001D46D5"/>
    <w:rsid w:val="001D4ACA"/>
    <w:rsid w:val="001D4F4A"/>
    <w:rsid w:val="001D5D3D"/>
    <w:rsid w:val="001E085A"/>
    <w:rsid w:val="001E1AF8"/>
    <w:rsid w:val="001E2910"/>
    <w:rsid w:val="001E2C2F"/>
    <w:rsid w:val="001E2E22"/>
    <w:rsid w:val="001E4B9D"/>
    <w:rsid w:val="001E55F7"/>
    <w:rsid w:val="001E5737"/>
    <w:rsid w:val="001E6C8E"/>
    <w:rsid w:val="001E715C"/>
    <w:rsid w:val="001E727A"/>
    <w:rsid w:val="001F1A0D"/>
    <w:rsid w:val="001F353D"/>
    <w:rsid w:val="0020065E"/>
    <w:rsid w:val="00201E1F"/>
    <w:rsid w:val="00201F94"/>
    <w:rsid w:val="002022C6"/>
    <w:rsid w:val="00202668"/>
    <w:rsid w:val="00204906"/>
    <w:rsid w:val="002049D3"/>
    <w:rsid w:val="002059CA"/>
    <w:rsid w:val="00211D47"/>
    <w:rsid w:val="00212EE4"/>
    <w:rsid w:val="00213FE7"/>
    <w:rsid w:val="00214BF5"/>
    <w:rsid w:val="0021631C"/>
    <w:rsid w:val="00217E24"/>
    <w:rsid w:val="0022002E"/>
    <w:rsid w:val="002201FF"/>
    <w:rsid w:val="00220FFE"/>
    <w:rsid w:val="0022259D"/>
    <w:rsid w:val="002233E7"/>
    <w:rsid w:val="0022368E"/>
    <w:rsid w:val="00225032"/>
    <w:rsid w:val="00225C54"/>
    <w:rsid w:val="00226A37"/>
    <w:rsid w:val="002271F9"/>
    <w:rsid w:val="00230149"/>
    <w:rsid w:val="00230FC7"/>
    <w:rsid w:val="00232D9E"/>
    <w:rsid w:val="00236112"/>
    <w:rsid w:val="0024194E"/>
    <w:rsid w:val="00242AA4"/>
    <w:rsid w:val="00244EAD"/>
    <w:rsid w:val="0024740D"/>
    <w:rsid w:val="002503C3"/>
    <w:rsid w:val="00255965"/>
    <w:rsid w:val="00256045"/>
    <w:rsid w:val="002563FF"/>
    <w:rsid w:val="00257999"/>
    <w:rsid w:val="00257E0F"/>
    <w:rsid w:val="00260857"/>
    <w:rsid w:val="00260F44"/>
    <w:rsid w:val="002625C6"/>
    <w:rsid w:val="00262622"/>
    <w:rsid w:val="00267211"/>
    <w:rsid w:val="0026779B"/>
    <w:rsid w:val="002701C8"/>
    <w:rsid w:val="00270DB7"/>
    <w:rsid w:val="00270F1F"/>
    <w:rsid w:val="00271085"/>
    <w:rsid w:val="00272593"/>
    <w:rsid w:val="0027265A"/>
    <w:rsid w:val="002734EE"/>
    <w:rsid w:val="0027405D"/>
    <w:rsid w:val="002741E8"/>
    <w:rsid w:val="00275D96"/>
    <w:rsid w:val="00280749"/>
    <w:rsid w:val="002817A0"/>
    <w:rsid w:val="00284596"/>
    <w:rsid w:val="002906B6"/>
    <w:rsid w:val="0029190B"/>
    <w:rsid w:val="0029297B"/>
    <w:rsid w:val="00292E19"/>
    <w:rsid w:val="00294FF7"/>
    <w:rsid w:val="0029505E"/>
    <w:rsid w:val="00295715"/>
    <w:rsid w:val="00295BEC"/>
    <w:rsid w:val="00296714"/>
    <w:rsid w:val="00296CEB"/>
    <w:rsid w:val="002A004A"/>
    <w:rsid w:val="002A0140"/>
    <w:rsid w:val="002A0171"/>
    <w:rsid w:val="002A029D"/>
    <w:rsid w:val="002A0EC0"/>
    <w:rsid w:val="002A1524"/>
    <w:rsid w:val="002A1F68"/>
    <w:rsid w:val="002A2074"/>
    <w:rsid w:val="002A2758"/>
    <w:rsid w:val="002A2C92"/>
    <w:rsid w:val="002A45C4"/>
    <w:rsid w:val="002A6C9D"/>
    <w:rsid w:val="002A6F1D"/>
    <w:rsid w:val="002A765D"/>
    <w:rsid w:val="002B11CD"/>
    <w:rsid w:val="002B1248"/>
    <w:rsid w:val="002B1E89"/>
    <w:rsid w:val="002B1F63"/>
    <w:rsid w:val="002B2CA7"/>
    <w:rsid w:val="002B382A"/>
    <w:rsid w:val="002B3D95"/>
    <w:rsid w:val="002B593D"/>
    <w:rsid w:val="002B638E"/>
    <w:rsid w:val="002B667E"/>
    <w:rsid w:val="002C241D"/>
    <w:rsid w:val="002C3B82"/>
    <w:rsid w:val="002C571C"/>
    <w:rsid w:val="002C5F2D"/>
    <w:rsid w:val="002C7F0F"/>
    <w:rsid w:val="002D1851"/>
    <w:rsid w:val="002D1C37"/>
    <w:rsid w:val="002D670E"/>
    <w:rsid w:val="002E110F"/>
    <w:rsid w:val="002E215A"/>
    <w:rsid w:val="002E4CBE"/>
    <w:rsid w:val="002E5044"/>
    <w:rsid w:val="002E713F"/>
    <w:rsid w:val="002F0B75"/>
    <w:rsid w:val="002F2B4A"/>
    <w:rsid w:val="002F3D6D"/>
    <w:rsid w:val="002F4086"/>
    <w:rsid w:val="002F48C2"/>
    <w:rsid w:val="002F562B"/>
    <w:rsid w:val="00302061"/>
    <w:rsid w:val="003021B0"/>
    <w:rsid w:val="0030366B"/>
    <w:rsid w:val="00303703"/>
    <w:rsid w:val="00305722"/>
    <w:rsid w:val="003061DA"/>
    <w:rsid w:val="0031545A"/>
    <w:rsid w:val="00316C21"/>
    <w:rsid w:val="003214ED"/>
    <w:rsid w:val="00321A88"/>
    <w:rsid w:val="00322019"/>
    <w:rsid w:val="003223B4"/>
    <w:rsid w:val="0032242A"/>
    <w:rsid w:val="00324A41"/>
    <w:rsid w:val="00325137"/>
    <w:rsid w:val="0032623F"/>
    <w:rsid w:val="00331987"/>
    <w:rsid w:val="003322C0"/>
    <w:rsid w:val="00332CF6"/>
    <w:rsid w:val="00333E61"/>
    <w:rsid w:val="0033441F"/>
    <w:rsid w:val="00337AAB"/>
    <w:rsid w:val="00337F1C"/>
    <w:rsid w:val="003413FA"/>
    <w:rsid w:val="0034160B"/>
    <w:rsid w:val="00341CE0"/>
    <w:rsid w:val="00344E92"/>
    <w:rsid w:val="0034519D"/>
    <w:rsid w:val="003466B5"/>
    <w:rsid w:val="0035058B"/>
    <w:rsid w:val="00350A9D"/>
    <w:rsid w:val="00350EA6"/>
    <w:rsid w:val="00351DB5"/>
    <w:rsid w:val="00351E3C"/>
    <w:rsid w:val="00355CFC"/>
    <w:rsid w:val="00356958"/>
    <w:rsid w:val="00357BF2"/>
    <w:rsid w:val="00361CC6"/>
    <w:rsid w:val="00361D25"/>
    <w:rsid w:val="00364B5A"/>
    <w:rsid w:val="003652BD"/>
    <w:rsid w:val="003656DA"/>
    <w:rsid w:val="00365921"/>
    <w:rsid w:val="00365C92"/>
    <w:rsid w:val="003665C8"/>
    <w:rsid w:val="00370380"/>
    <w:rsid w:val="003705A2"/>
    <w:rsid w:val="00371289"/>
    <w:rsid w:val="003723B8"/>
    <w:rsid w:val="00372404"/>
    <w:rsid w:val="003741CF"/>
    <w:rsid w:val="00374CE8"/>
    <w:rsid w:val="003774B3"/>
    <w:rsid w:val="00377C28"/>
    <w:rsid w:val="00380F68"/>
    <w:rsid w:val="003836BB"/>
    <w:rsid w:val="00383A19"/>
    <w:rsid w:val="003876EF"/>
    <w:rsid w:val="00390D93"/>
    <w:rsid w:val="00392B38"/>
    <w:rsid w:val="00393717"/>
    <w:rsid w:val="0039512F"/>
    <w:rsid w:val="003962D6"/>
    <w:rsid w:val="003A123A"/>
    <w:rsid w:val="003A3BF7"/>
    <w:rsid w:val="003A42AC"/>
    <w:rsid w:val="003A4D39"/>
    <w:rsid w:val="003A54CA"/>
    <w:rsid w:val="003A5A09"/>
    <w:rsid w:val="003B018D"/>
    <w:rsid w:val="003B318F"/>
    <w:rsid w:val="003B48F8"/>
    <w:rsid w:val="003B7758"/>
    <w:rsid w:val="003C11CF"/>
    <w:rsid w:val="003C18C8"/>
    <w:rsid w:val="003C57AE"/>
    <w:rsid w:val="003C62B2"/>
    <w:rsid w:val="003C66B5"/>
    <w:rsid w:val="003C7252"/>
    <w:rsid w:val="003D03E7"/>
    <w:rsid w:val="003D0FC5"/>
    <w:rsid w:val="003D1169"/>
    <w:rsid w:val="003D11B1"/>
    <w:rsid w:val="003D19AF"/>
    <w:rsid w:val="003D2AA8"/>
    <w:rsid w:val="003D7AE8"/>
    <w:rsid w:val="003E58EC"/>
    <w:rsid w:val="003E5BC2"/>
    <w:rsid w:val="003E7413"/>
    <w:rsid w:val="003F0A6F"/>
    <w:rsid w:val="003F13C7"/>
    <w:rsid w:val="003F2411"/>
    <w:rsid w:val="003F2C80"/>
    <w:rsid w:val="003F3926"/>
    <w:rsid w:val="003F4942"/>
    <w:rsid w:val="003F55E7"/>
    <w:rsid w:val="003F5673"/>
    <w:rsid w:val="003F6F09"/>
    <w:rsid w:val="003F77C8"/>
    <w:rsid w:val="004029AE"/>
    <w:rsid w:val="00402C90"/>
    <w:rsid w:val="00403287"/>
    <w:rsid w:val="00404174"/>
    <w:rsid w:val="00406347"/>
    <w:rsid w:val="0041289A"/>
    <w:rsid w:val="00414418"/>
    <w:rsid w:val="00414BE3"/>
    <w:rsid w:val="004158A6"/>
    <w:rsid w:val="00417C33"/>
    <w:rsid w:val="00417DCF"/>
    <w:rsid w:val="00420FB7"/>
    <w:rsid w:val="00422723"/>
    <w:rsid w:val="00424924"/>
    <w:rsid w:val="0042586C"/>
    <w:rsid w:val="004277F8"/>
    <w:rsid w:val="00430D40"/>
    <w:rsid w:val="00430E15"/>
    <w:rsid w:val="0043157B"/>
    <w:rsid w:val="004342BD"/>
    <w:rsid w:val="00434900"/>
    <w:rsid w:val="00434A40"/>
    <w:rsid w:val="00435E26"/>
    <w:rsid w:val="00437CF4"/>
    <w:rsid w:val="00441480"/>
    <w:rsid w:val="004416A7"/>
    <w:rsid w:val="004443A3"/>
    <w:rsid w:val="004464F6"/>
    <w:rsid w:val="004467E0"/>
    <w:rsid w:val="00447E67"/>
    <w:rsid w:val="00450D1C"/>
    <w:rsid w:val="00451C29"/>
    <w:rsid w:val="00451F68"/>
    <w:rsid w:val="00452FDD"/>
    <w:rsid w:val="00453545"/>
    <w:rsid w:val="004535A2"/>
    <w:rsid w:val="004556D4"/>
    <w:rsid w:val="004558A0"/>
    <w:rsid w:val="00457C15"/>
    <w:rsid w:val="0046002D"/>
    <w:rsid w:val="00460DAE"/>
    <w:rsid w:val="00460EA8"/>
    <w:rsid w:val="00462287"/>
    <w:rsid w:val="00462982"/>
    <w:rsid w:val="00462E70"/>
    <w:rsid w:val="00463CCE"/>
    <w:rsid w:val="004645E8"/>
    <w:rsid w:val="00465528"/>
    <w:rsid w:val="00467982"/>
    <w:rsid w:val="004722C0"/>
    <w:rsid w:val="0047279A"/>
    <w:rsid w:val="004727C1"/>
    <w:rsid w:val="0047648B"/>
    <w:rsid w:val="004769ED"/>
    <w:rsid w:val="00477947"/>
    <w:rsid w:val="00481F18"/>
    <w:rsid w:val="00483C68"/>
    <w:rsid w:val="00484C6D"/>
    <w:rsid w:val="00487CA8"/>
    <w:rsid w:val="004908E6"/>
    <w:rsid w:val="00492774"/>
    <w:rsid w:val="0049280F"/>
    <w:rsid w:val="004929B5"/>
    <w:rsid w:val="00492BA3"/>
    <w:rsid w:val="004933EC"/>
    <w:rsid w:val="00493EA5"/>
    <w:rsid w:val="004942E6"/>
    <w:rsid w:val="004942FE"/>
    <w:rsid w:val="00494E9C"/>
    <w:rsid w:val="004A084B"/>
    <w:rsid w:val="004A0CEF"/>
    <w:rsid w:val="004A123D"/>
    <w:rsid w:val="004A12AA"/>
    <w:rsid w:val="004A174E"/>
    <w:rsid w:val="004A1F31"/>
    <w:rsid w:val="004A38EF"/>
    <w:rsid w:val="004A411E"/>
    <w:rsid w:val="004A433A"/>
    <w:rsid w:val="004A6BDA"/>
    <w:rsid w:val="004A6D44"/>
    <w:rsid w:val="004A6FB0"/>
    <w:rsid w:val="004B04CA"/>
    <w:rsid w:val="004B2BF3"/>
    <w:rsid w:val="004B2E73"/>
    <w:rsid w:val="004B2F80"/>
    <w:rsid w:val="004B39FB"/>
    <w:rsid w:val="004B4720"/>
    <w:rsid w:val="004B4953"/>
    <w:rsid w:val="004B577C"/>
    <w:rsid w:val="004B7563"/>
    <w:rsid w:val="004C054C"/>
    <w:rsid w:val="004C3E11"/>
    <w:rsid w:val="004C42B4"/>
    <w:rsid w:val="004C65EC"/>
    <w:rsid w:val="004C783C"/>
    <w:rsid w:val="004D1276"/>
    <w:rsid w:val="004D1C96"/>
    <w:rsid w:val="004D205D"/>
    <w:rsid w:val="004D2E46"/>
    <w:rsid w:val="004D6B96"/>
    <w:rsid w:val="004E01F9"/>
    <w:rsid w:val="004E0D08"/>
    <w:rsid w:val="004E134F"/>
    <w:rsid w:val="004E304E"/>
    <w:rsid w:val="004E32C3"/>
    <w:rsid w:val="004E5D95"/>
    <w:rsid w:val="004E6958"/>
    <w:rsid w:val="004E6EAC"/>
    <w:rsid w:val="004F0879"/>
    <w:rsid w:val="004F2FDA"/>
    <w:rsid w:val="004F46DC"/>
    <w:rsid w:val="004F478B"/>
    <w:rsid w:val="004F4CA6"/>
    <w:rsid w:val="004F562A"/>
    <w:rsid w:val="004F5C44"/>
    <w:rsid w:val="005000BC"/>
    <w:rsid w:val="00502E00"/>
    <w:rsid w:val="00502E14"/>
    <w:rsid w:val="0050407B"/>
    <w:rsid w:val="00504274"/>
    <w:rsid w:val="005045C1"/>
    <w:rsid w:val="00506499"/>
    <w:rsid w:val="005072F7"/>
    <w:rsid w:val="00507600"/>
    <w:rsid w:val="00507E83"/>
    <w:rsid w:val="005104FD"/>
    <w:rsid w:val="00510B9C"/>
    <w:rsid w:val="00510EF6"/>
    <w:rsid w:val="00511135"/>
    <w:rsid w:val="005121ED"/>
    <w:rsid w:val="00512FC4"/>
    <w:rsid w:val="00513D3D"/>
    <w:rsid w:val="005145E8"/>
    <w:rsid w:val="00514837"/>
    <w:rsid w:val="00514A5F"/>
    <w:rsid w:val="00516A6A"/>
    <w:rsid w:val="00516CFB"/>
    <w:rsid w:val="005174AB"/>
    <w:rsid w:val="00520189"/>
    <w:rsid w:val="00521C8D"/>
    <w:rsid w:val="0052265A"/>
    <w:rsid w:val="00524F05"/>
    <w:rsid w:val="005274A9"/>
    <w:rsid w:val="00527CB2"/>
    <w:rsid w:val="00530079"/>
    <w:rsid w:val="005310FF"/>
    <w:rsid w:val="005311F6"/>
    <w:rsid w:val="00534424"/>
    <w:rsid w:val="0053563D"/>
    <w:rsid w:val="0053592B"/>
    <w:rsid w:val="00542CB7"/>
    <w:rsid w:val="00542FCC"/>
    <w:rsid w:val="005450CA"/>
    <w:rsid w:val="005456D2"/>
    <w:rsid w:val="00550264"/>
    <w:rsid w:val="00550ABB"/>
    <w:rsid w:val="005511CB"/>
    <w:rsid w:val="0055281E"/>
    <w:rsid w:val="0055378F"/>
    <w:rsid w:val="005537D0"/>
    <w:rsid w:val="0055495E"/>
    <w:rsid w:val="005551DF"/>
    <w:rsid w:val="00556231"/>
    <w:rsid w:val="00557A06"/>
    <w:rsid w:val="00560991"/>
    <w:rsid w:val="00564611"/>
    <w:rsid w:val="005667F1"/>
    <w:rsid w:val="00566F90"/>
    <w:rsid w:val="005677B1"/>
    <w:rsid w:val="0056786D"/>
    <w:rsid w:val="005712EF"/>
    <w:rsid w:val="005724D7"/>
    <w:rsid w:val="00575ACD"/>
    <w:rsid w:val="00581D98"/>
    <w:rsid w:val="00582710"/>
    <w:rsid w:val="00582C64"/>
    <w:rsid w:val="00582D5F"/>
    <w:rsid w:val="005839CD"/>
    <w:rsid w:val="0058550D"/>
    <w:rsid w:val="005863CD"/>
    <w:rsid w:val="0058714C"/>
    <w:rsid w:val="00587924"/>
    <w:rsid w:val="00587C17"/>
    <w:rsid w:val="00590729"/>
    <w:rsid w:val="00591005"/>
    <w:rsid w:val="0059252B"/>
    <w:rsid w:val="005944A2"/>
    <w:rsid w:val="00594F97"/>
    <w:rsid w:val="005A1EF1"/>
    <w:rsid w:val="005A2007"/>
    <w:rsid w:val="005A293E"/>
    <w:rsid w:val="005A31DF"/>
    <w:rsid w:val="005A5F44"/>
    <w:rsid w:val="005A77F4"/>
    <w:rsid w:val="005B0EF1"/>
    <w:rsid w:val="005B181F"/>
    <w:rsid w:val="005B44F4"/>
    <w:rsid w:val="005B4778"/>
    <w:rsid w:val="005B53EA"/>
    <w:rsid w:val="005C0DCC"/>
    <w:rsid w:val="005C18EF"/>
    <w:rsid w:val="005C2E37"/>
    <w:rsid w:val="005C4086"/>
    <w:rsid w:val="005C5391"/>
    <w:rsid w:val="005C5DB1"/>
    <w:rsid w:val="005C671B"/>
    <w:rsid w:val="005C6ACB"/>
    <w:rsid w:val="005C71EE"/>
    <w:rsid w:val="005D021F"/>
    <w:rsid w:val="005D0F65"/>
    <w:rsid w:val="005D117B"/>
    <w:rsid w:val="005D17A3"/>
    <w:rsid w:val="005D342C"/>
    <w:rsid w:val="005D3A51"/>
    <w:rsid w:val="005D7225"/>
    <w:rsid w:val="005D727A"/>
    <w:rsid w:val="005E31F7"/>
    <w:rsid w:val="005E4720"/>
    <w:rsid w:val="005E5187"/>
    <w:rsid w:val="005E5626"/>
    <w:rsid w:val="005E56E9"/>
    <w:rsid w:val="005E5D66"/>
    <w:rsid w:val="005E7F35"/>
    <w:rsid w:val="005F0510"/>
    <w:rsid w:val="005F14BF"/>
    <w:rsid w:val="005F158D"/>
    <w:rsid w:val="005F1AD1"/>
    <w:rsid w:val="005F2BEE"/>
    <w:rsid w:val="005F2C57"/>
    <w:rsid w:val="005F440F"/>
    <w:rsid w:val="005F511A"/>
    <w:rsid w:val="005F5270"/>
    <w:rsid w:val="005F73C7"/>
    <w:rsid w:val="005F7F07"/>
    <w:rsid w:val="00601018"/>
    <w:rsid w:val="00601734"/>
    <w:rsid w:val="00602585"/>
    <w:rsid w:val="00604CCA"/>
    <w:rsid w:val="00605A4D"/>
    <w:rsid w:val="00606351"/>
    <w:rsid w:val="006070CA"/>
    <w:rsid w:val="0060753B"/>
    <w:rsid w:val="006119B7"/>
    <w:rsid w:val="00612101"/>
    <w:rsid w:val="0061232F"/>
    <w:rsid w:val="00612414"/>
    <w:rsid w:val="00613E4D"/>
    <w:rsid w:val="006153F8"/>
    <w:rsid w:val="006156A2"/>
    <w:rsid w:val="00617591"/>
    <w:rsid w:val="006203AB"/>
    <w:rsid w:val="00622B3D"/>
    <w:rsid w:val="00623B08"/>
    <w:rsid w:val="006240AC"/>
    <w:rsid w:val="0062421A"/>
    <w:rsid w:val="006242F9"/>
    <w:rsid w:val="006266DD"/>
    <w:rsid w:val="006268C4"/>
    <w:rsid w:val="00626C80"/>
    <w:rsid w:val="00626E57"/>
    <w:rsid w:val="00627BED"/>
    <w:rsid w:val="00633738"/>
    <w:rsid w:val="00635319"/>
    <w:rsid w:val="0063706B"/>
    <w:rsid w:val="006376E1"/>
    <w:rsid w:val="00642DF8"/>
    <w:rsid w:val="00643002"/>
    <w:rsid w:val="00646B79"/>
    <w:rsid w:val="00647931"/>
    <w:rsid w:val="006479EE"/>
    <w:rsid w:val="00650297"/>
    <w:rsid w:val="006502CC"/>
    <w:rsid w:val="006528EC"/>
    <w:rsid w:val="00654EBF"/>
    <w:rsid w:val="0065505B"/>
    <w:rsid w:val="00655AC0"/>
    <w:rsid w:val="006563C3"/>
    <w:rsid w:val="00661328"/>
    <w:rsid w:val="00662D64"/>
    <w:rsid w:val="0066409D"/>
    <w:rsid w:val="00666880"/>
    <w:rsid w:val="00666EBC"/>
    <w:rsid w:val="00667044"/>
    <w:rsid w:val="00667934"/>
    <w:rsid w:val="0066793C"/>
    <w:rsid w:val="00667E11"/>
    <w:rsid w:val="00667E9B"/>
    <w:rsid w:val="00671658"/>
    <w:rsid w:val="00671769"/>
    <w:rsid w:val="00671EDD"/>
    <w:rsid w:val="00672227"/>
    <w:rsid w:val="00672400"/>
    <w:rsid w:val="006765AF"/>
    <w:rsid w:val="00677BD9"/>
    <w:rsid w:val="006818C7"/>
    <w:rsid w:val="006824C1"/>
    <w:rsid w:val="006827E9"/>
    <w:rsid w:val="00682FF4"/>
    <w:rsid w:val="00685EEF"/>
    <w:rsid w:val="006865B5"/>
    <w:rsid w:val="006870A6"/>
    <w:rsid w:val="0068797D"/>
    <w:rsid w:val="00690A0F"/>
    <w:rsid w:val="00691F8A"/>
    <w:rsid w:val="006A02FE"/>
    <w:rsid w:val="006A1CAF"/>
    <w:rsid w:val="006A2818"/>
    <w:rsid w:val="006A3F36"/>
    <w:rsid w:val="006A4B6F"/>
    <w:rsid w:val="006A6638"/>
    <w:rsid w:val="006A7B3E"/>
    <w:rsid w:val="006B47B1"/>
    <w:rsid w:val="006B7844"/>
    <w:rsid w:val="006C09FB"/>
    <w:rsid w:val="006C1D3A"/>
    <w:rsid w:val="006C4E35"/>
    <w:rsid w:val="006C60F0"/>
    <w:rsid w:val="006C6499"/>
    <w:rsid w:val="006D126C"/>
    <w:rsid w:val="006D175D"/>
    <w:rsid w:val="006D31F9"/>
    <w:rsid w:val="006D4C63"/>
    <w:rsid w:val="006D5F7B"/>
    <w:rsid w:val="006D67F7"/>
    <w:rsid w:val="006E08CC"/>
    <w:rsid w:val="006E0E23"/>
    <w:rsid w:val="006E2A85"/>
    <w:rsid w:val="006E2CF4"/>
    <w:rsid w:val="006E300A"/>
    <w:rsid w:val="006E3943"/>
    <w:rsid w:val="006E3B3B"/>
    <w:rsid w:val="006E4565"/>
    <w:rsid w:val="006E4B4D"/>
    <w:rsid w:val="006F0CC5"/>
    <w:rsid w:val="006F1DAE"/>
    <w:rsid w:val="006F316D"/>
    <w:rsid w:val="006F3206"/>
    <w:rsid w:val="006F396E"/>
    <w:rsid w:val="006F3EA0"/>
    <w:rsid w:val="006F45EB"/>
    <w:rsid w:val="006F6E49"/>
    <w:rsid w:val="006F6E89"/>
    <w:rsid w:val="0070278C"/>
    <w:rsid w:val="007065C0"/>
    <w:rsid w:val="007074D0"/>
    <w:rsid w:val="00714005"/>
    <w:rsid w:val="007175EC"/>
    <w:rsid w:val="007209DB"/>
    <w:rsid w:val="00723A5C"/>
    <w:rsid w:val="007243A6"/>
    <w:rsid w:val="007249CF"/>
    <w:rsid w:val="0072520D"/>
    <w:rsid w:val="0072639A"/>
    <w:rsid w:val="007301D4"/>
    <w:rsid w:val="00731F31"/>
    <w:rsid w:val="00735831"/>
    <w:rsid w:val="00736CEA"/>
    <w:rsid w:val="00737C78"/>
    <w:rsid w:val="00740987"/>
    <w:rsid w:val="007419B4"/>
    <w:rsid w:val="0074360F"/>
    <w:rsid w:val="00743A63"/>
    <w:rsid w:val="00745A77"/>
    <w:rsid w:val="00745AE9"/>
    <w:rsid w:val="00746B86"/>
    <w:rsid w:val="00747D39"/>
    <w:rsid w:val="00750510"/>
    <w:rsid w:val="00750660"/>
    <w:rsid w:val="00751157"/>
    <w:rsid w:val="00753150"/>
    <w:rsid w:val="00753753"/>
    <w:rsid w:val="007541D7"/>
    <w:rsid w:val="00754895"/>
    <w:rsid w:val="00754B67"/>
    <w:rsid w:val="00755DAC"/>
    <w:rsid w:val="00755F57"/>
    <w:rsid w:val="007560DB"/>
    <w:rsid w:val="0075625A"/>
    <w:rsid w:val="007568C6"/>
    <w:rsid w:val="00760401"/>
    <w:rsid w:val="00762300"/>
    <w:rsid w:val="00762AA0"/>
    <w:rsid w:val="00766B6F"/>
    <w:rsid w:val="00767549"/>
    <w:rsid w:val="00767B61"/>
    <w:rsid w:val="00770258"/>
    <w:rsid w:val="00772ECA"/>
    <w:rsid w:val="00773BB4"/>
    <w:rsid w:val="00775DDB"/>
    <w:rsid w:val="007766A2"/>
    <w:rsid w:val="00780B81"/>
    <w:rsid w:val="00782007"/>
    <w:rsid w:val="00782B66"/>
    <w:rsid w:val="00784817"/>
    <w:rsid w:val="00784D4B"/>
    <w:rsid w:val="00784E89"/>
    <w:rsid w:val="0078605B"/>
    <w:rsid w:val="00786CEC"/>
    <w:rsid w:val="00790A6B"/>
    <w:rsid w:val="00791962"/>
    <w:rsid w:val="00792A49"/>
    <w:rsid w:val="00795A94"/>
    <w:rsid w:val="0079645F"/>
    <w:rsid w:val="00796EE5"/>
    <w:rsid w:val="007970C0"/>
    <w:rsid w:val="007971F2"/>
    <w:rsid w:val="0079764A"/>
    <w:rsid w:val="00797805"/>
    <w:rsid w:val="007A2E22"/>
    <w:rsid w:val="007A4CB2"/>
    <w:rsid w:val="007A5014"/>
    <w:rsid w:val="007A7437"/>
    <w:rsid w:val="007B1358"/>
    <w:rsid w:val="007B1D2C"/>
    <w:rsid w:val="007B223A"/>
    <w:rsid w:val="007B39AC"/>
    <w:rsid w:val="007B545E"/>
    <w:rsid w:val="007B6704"/>
    <w:rsid w:val="007B6D8A"/>
    <w:rsid w:val="007C082F"/>
    <w:rsid w:val="007C2CD8"/>
    <w:rsid w:val="007C2FF4"/>
    <w:rsid w:val="007C354B"/>
    <w:rsid w:val="007C527D"/>
    <w:rsid w:val="007C55BE"/>
    <w:rsid w:val="007C7D2F"/>
    <w:rsid w:val="007D28E1"/>
    <w:rsid w:val="007D29ED"/>
    <w:rsid w:val="007D2A31"/>
    <w:rsid w:val="007D3C97"/>
    <w:rsid w:val="007D43AA"/>
    <w:rsid w:val="007D6BDB"/>
    <w:rsid w:val="007D6F78"/>
    <w:rsid w:val="007E1408"/>
    <w:rsid w:val="007E17F1"/>
    <w:rsid w:val="007E1965"/>
    <w:rsid w:val="007E1D56"/>
    <w:rsid w:val="007E37AD"/>
    <w:rsid w:val="007E6071"/>
    <w:rsid w:val="007E62C3"/>
    <w:rsid w:val="007E6DDC"/>
    <w:rsid w:val="007E75B8"/>
    <w:rsid w:val="007E7E96"/>
    <w:rsid w:val="007F17E6"/>
    <w:rsid w:val="007F2662"/>
    <w:rsid w:val="007F39A3"/>
    <w:rsid w:val="007F3F1A"/>
    <w:rsid w:val="007F5500"/>
    <w:rsid w:val="007F7BD2"/>
    <w:rsid w:val="00801D0E"/>
    <w:rsid w:val="0080468F"/>
    <w:rsid w:val="00804CBF"/>
    <w:rsid w:val="00805403"/>
    <w:rsid w:val="00805791"/>
    <w:rsid w:val="00811614"/>
    <w:rsid w:val="00813A27"/>
    <w:rsid w:val="00814C2E"/>
    <w:rsid w:val="008167ED"/>
    <w:rsid w:val="008206FC"/>
    <w:rsid w:val="00824B99"/>
    <w:rsid w:val="00827DA9"/>
    <w:rsid w:val="008305FA"/>
    <w:rsid w:val="00830946"/>
    <w:rsid w:val="008309D2"/>
    <w:rsid w:val="00831B2F"/>
    <w:rsid w:val="00833614"/>
    <w:rsid w:val="00834F2C"/>
    <w:rsid w:val="00834FC3"/>
    <w:rsid w:val="0083590C"/>
    <w:rsid w:val="00840511"/>
    <w:rsid w:val="008415D3"/>
    <w:rsid w:val="0084187A"/>
    <w:rsid w:val="00842542"/>
    <w:rsid w:val="00843D2F"/>
    <w:rsid w:val="00844696"/>
    <w:rsid w:val="0084587E"/>
    <w:rsid w:val="00845FC1"/>
    <w:rsid w:val="00846ED6"/>
    <w:rsid w:val="008478F9"/>
    <w:rsid w:val="008512C2"/>
    <w:rsid w:val="00851DD7"/>
    <w:rsid w:val="00851F1F"/>
    <w:rsid w:val="00852267"/>
    <w:rsid w:val="00853A7C"/>
    <w:rsid w:val="00855084"/>
    <w:rsid w:val="008566AA"/>
    <w:rsid w:val="0085671A"/>
    <w:rsid w:val="00860133"/>
    <w:rsid w:val="00860987"/>
    <w:rsid w:val="00860CD7"/>
    <w:rsid w:val="008618DC"/>
    <w:rsid w:val="0086303D"/>
    <w:rsid w:val="00866036"/>
    <w:rsid w:val="00866787"/>
    <w:rsid w:val="00867101"/>
    <w:rsid w:val="00873C39"/>
    <w:rsid w:val="0087497D"/>
    <w:rsid w:val="00880714"/>
    <w:rsid w:val="00880D3E"/>
    <w:rsid w:val="0088122F"/>
    <w:rsid w:val="00882585"/>
    <w:rsid w:val="00883680"/>
    <w:rsid w:val="008840BA"/>
    <w:rsid w:val="00885457"/>
    <w:rsid w:val="008870AA"/>
    <w:rsid w:val="00887422"/>
    <w:rsid w:val="00887440"/>
    <w:rsid w:val="0088761D"/>
    <w:rsid w:val="008906D2"/>
    <w:rsid w:val="00892B7C"/>
    <w:rsid w:val="00893547"/>
    <w:rsid w:val="00894F51"/>
    <w:rsid w:val="0089651D"/>
    <w:rsid w:val="0089758F"/>
    <w:rsid w:val="008A025E"/>
    <w:rsid w:val="008A14EF"/>
    <w:rsid w:val="008A22E9"/>
    <w:rsid w:val="008A24FE"/>
    <w:rsid w:val="008A2B88"/>
    <w:rsid w:val="008A3AA8"/>
    <w:rsid w:val="008A5FF5"/>
    <w:rsid w:val="008B0A2C"/>
    <w:rsid w:val="008B0BEB"/>
    <w:rsid w:val="008B13D7"/>
    <w:rsid w:val="008B1DFA"/>
    <w:rsid w:val="008B2AD1"/>
    <w:rsid w:val="008B3B48"/>
    <w:rsid w:val="008B3F05"/>
    <w:rsid w:val="008B4B81"/>
    <w:rsid w:val="008B5F02"/>
    <w:rsid w:val="008C22A6"/>
    <w:rsid w:val="008C3194"/>
    <w:rsid w:val="008C4FDC"/>
    <w:rsid w:val="008C60C9"/>
    <w:rsid w:val="008C7088"/>
    <w:rsid w:val="008C70E8"/>
    <w:rsid w:val="008D1FF7"/>
    <w:rsid w:val="008D2A0B"/>
    <w:rsid w:val="008D3B06"/>
    <w:rsid w:val="008D4200"/>
    <w:rsid w:val="008D4EF7"/>
    <w:rsid w:val="008D5A56"/>
    <w:rsid w:val="008D5CA5"/>
    <w:rsid w:val="008D617F"/>
    <w:rsid w:val="008D7F2B"/>
    <w:rsid w:val="008E0411"/>
    <w:rsid w:val="008E3573"/>
    <w:rsid w:val="008E39D7"/>
    <w:rsid w:val="008E5A9E"/>
    <w:rsid w:val="008E74B7"/>
    <w:rsid w:val="008E7B03"/>
    <w:rsid w:val="008F10D3"/>
    <w:rsid w:val="008F1D2B"/>
    <w:rsid w:val="008F2A61"/>
    <w:rsid w:val="008F4FDB"/>
    <w:rsid w:val="008F5A8C"/>
    <w:rsid w:val="008F5AFE"/>
    <w:rsid w:val="00900192"/>
    <w:rsid w:val="00901AAD"/>
    <w:rsid w:val="0090258B"/>
    <w:rsid w:val="00902F00"/>
    <w:rsid w:val="00903A51"/>
    <w:rsid w:val="009053C5"/>
    <w:rsid w:val="00906C16"/>
    <w:rsid w:val="00906E74"/>
    <w:rsid w:val="00910489"/>
    <w:rsid w:val="00910737"/>
    <w:rsid w:val="00912A97"/>
    <w:rsid w:val="00914580"/>
    <w:rsid w:val="009148F0"/>
    <w:rsid w:val="009151D6"/>
    <w:rsid w:val="0091538D"/>
    <w:rsid w:val="00915901"/>
    <w:rsid w:val="00916182"/>
    <w:rsid w:val="00916D2C"/>
    <w:rsid w:val="009176C7"/>
    <w:rsid w:val="00917CF1"/>
    <w:rsid w:val="00921DA2"/>
    <w:rsid w:val="00922DBF"/>
    <w:rsid w:val="00923977"/>
    <w:rsid w:val="0092415F"/>
    <w:rsid w:val="00924B4B"/>
    <w:rsid w:val="00925131"/>
    <w:rsid w:val="00926B58"/>
    <w:rsid w:val="00926B9B"/>
    <w:rsid w:val="00927441"/>
    <w:rsid w:val="00927E76"/>
    <w:rsid w:val="00931347"/>
    <w:rsid w:val="009315C7"/>
    <w:rsid w:val="00932D8A"/>
    <w:rsid w:val="0093332E"/>
    <w:rsid w:val="00933BBE"/>
    <w:rsid w:val="0093492C"/>
    <w:rsid w:val="00935204"/>
    <w:rsid w:val="00936DDC"/>
    <w:rsid w:val="0093705F"/>
    <w:rsid w:val="00940341"/>
    <w:rsid w:val="00940ADE"/>
    <w:rsid w:val="00940CD4"/>
    <w:rsid w:val="00940DC7"/>
    <w:rsid w:val="00941A8D"/>
    <w:rsid w:val="0094270F"/>
    <w:rsid w:val="00942B04"/>
    <w:rsid w:val="00943C3D"/>
    <w:rsid w:val="00944956"/>
    <w:rsid w:val="00946B12"/>
    <w:rsid w:val="009479AF"/>
    <w:rsid w:val="00955DAD"/>
    <w:rsid w:val="0095786E"/>
    <w:rsid w:val="009578A5"/>
    <w:rsid w:val="00960072"/>
    <w:rsid w:val="009615E2"/>
    <w:rsid w:val="009622B2"/>
    <w:rsid w:val="00963870"/>
    <w:rsid w:val="00963FB6"/>
    <w:rsid w:val="00965EC6"/>
    <w:rsid w:val="00967876"/>
    <w:rsid w:val="00972C27"/>
    <w:rsid w:val="00972EA3"/>
    <w:rsid w:val="00973D6F"/>
    <w:rsid w:val="00974408"/>
    <w:rsid w:val="00974BD7"/>
    <w:rsid w:val="0097541C"/>
    <w:rsid w:val="009754C8"/>
    <w:rsid w:val="00975882"/>
    <w:rsid w:val="0097607F"/>
    <w:rsid w:val="00976146"/>
    <w:rsid w:val="00976415"/>
    <w:rsid w:val="0098085E"/>
    <w:rsid w:val="00981860"/>
    <w:rsid w:val="00981B8C"/>
    <w:rsid w:val="00985BAF"/>
    <w:rsid w:val="00985BB0"/>
    <w:rsid w:val="00986280"/>
    <w:rsid w:val="00987112"/>
    <w:rsid w:val="0098738B"/>
    <w:rsid w:val="00991E6A"/>
    <w:rsid w:val="00992E97"/>
    <w:rsid w:val="00994B63"/>
    <w:rsid w:val="00996A9C"/>
    <w:rsid w:val="009976DB"/>
    <w:rsid w:val="009A1060"/>
    <w:rsid w:val="009A1939"/>
    <w:rsid w:val="009A1C5B"/>
    <w:rsid w:val="009A2EA3"/>
    <w:rsid w:val="009A3225"/>
    <w:rsid w:val="009A3939"/>
    <w:rsid w:val="009A3C9A"/>
    <w:rsid w:val="009A6E12"/>
    <w:rsid w:val="009A7C1B"/>
    <w:rsid w:val="009A7CF0"/>
    <w:rsid w:val="009A7D69"/>
    <w:rsid w:val="009A7F75"/>
    <w:rsid w:val="009A7FC6"/>
    <w:rsid w:val="009B2223"/>
    <w:rsid w:val="009B22FF"/>
    <w:rsid w:val="009B2308"/>
    <w:rsid w:val="009B3F34"/>
    <w:rsid w:val="009B4018"/>
    <w:rsid w:val="009C131A"/>
    <w:rsid w:val="009C277F"/>
    <w:rsid w:val="009C4B3F"/>
    <w:rsid w:val="009C6E0C"/>
    <w:rsid w:val="009C76CF"/>
    <w:rsid w:val="009D27AA"/>
    <w:rsid w:val="009D2E9C"/>
    <w:rsid w:val="009D32B0"/>
    <w:rsid w:val="009D34E3"/>
    <w:rsid w:val="009D4659"/>
    <w:rsid w:val="009D54D5"/>
    <w:rsid w:val="009D6661"/>
    <w:rsid w:val="009D6774"/>
    <w:rsid w:val="009D717C"/>
    <w:rsid w:val="009E0D06"/>
    <w:rsid w:val="009E2E9F"/>
    <w:rsid w:val="009E51CD"/>
    <w:rsid w:val="009E5D9C"/>
    <w:rsid w:val="009E63C1"/>
    <w:rsid w:val="009F0DCD"/>
    <w:rsid w:val="009F1C9B"/>
    <w:rsid w:val="009F23E6"/>
    <w:rsid w:val="009F2617"/>
    <w:rsid w:val="009F2C95"/>
    <w:rsid w:val="009F2FE4"/>
    <w:rsid w:val="009F3448"/>
    <w:rsid w:val="009F3689"/>
    <w:rsid w:val="009F3CB2"/>
    <w:rsid w:val="009F45BE"/>
    <w:rsid w:val="009F47CB"/>
    <w:rsid w:val="009F4DE3"/>
    <w:rsid w:val="009F58FF"/>
    <w:rsid w:val="009F7EE4"/>
    <w:rsid w:val="00A00AA2"/>
    <w:rsid w:val="00A0272E"/>
    <w:rsid w:val="00A02AB8"/>
    <w:rsid w:val="00A02B06"/>
    <w:rsid w:val="00A02E0D"/>
    <w:rsid w:val="00A0427F"/>
    <w:rsid w:val="00A047AC"/>
    <w:rsid w:val="00A04ED7"/>
    <w:rsid w:val="00A05A24"/>
    <w:rsid w:val="00A05A84"/>
    <w:rsid w:val="00A05B88"/>
    <w:rsid w:val="00A05BA1"/>
    <w:rsid w:val="00A05DE2"/>
    <w:rsid w:val="00A07E7F"/>
    <w:rsid w:val="00A10649"/>
    <w:rsid w:val="00A11A70"/>
    <w:rsid w:val="00A1367D"/>
    <w:rsid w:val="00A13B96"/>
    <w:rsid w:val="00A144DC"/>
    <w:rsid w:val="00A15550"/>
    <w:rsid w:val="00A163DA"/>
    <w:rsid w:val="00A17973"/>
    <w:rsid w:val="00A17C59"/>
    <w:rsid w:val="00A2072B"/>
    <w:rsid w:val="00A20746"/>
    <w:rsid w:val="00A21B0D"/>
    <w:rsid w:val="00A235B0"/>
    <w:rsid w:val="00A24429"/>
    <w:rsid w:val="00A2506F"/>
    <w:rsid w:val="00A251D7"/>
    <w:rsid w:val="00A26280"/>
    <w:rsid w:val="00A2689E"/>
    <w:rsid w:val="00A274C0"/>
    <w:rsid w:val="00A27E5D"/>
    <w:rsid w:val="00A306E4"/>
    <w:rsid w:val="00A3107C"/>
    <w:rsid w:val="00A3296D"/>
    <w:rsid w:val="00A34DA1"/>
    <w:rsid w:val="00A34E19"/>
    <w:rsid w:val="00A3633A"/>
    <w:rsid w:val="00A36B44"/>
    <w:rsid w:val="00A40380"/>
    <w:rsid w:val="00A40389"/>
    <w:rsid w:val="00A41135"/>
    <w:rsid w:val="00A41176"/>
    <w:rsid w:val="00A41860"/>
    <w:rsid w:val="00A420DD"/>
    <w:rsid w:val="00A42141"/>
    <w:rsid w:val="00A424A3"/>
    <w:rsid w:val="00A4273C"/>
    <w:rsid w:val="00A42B5A"/>
    <w:rsid w:val="00A4343C"/>
    <w:rsid w:val="00A438E0"/>
    <w:rsid w:val="00A44454"/>
    <w:rsid w:val="00A44BF9"/>
    <w:rsid w:val="00A4620D"/>
    <w:rsid w:val="00A46E81"/>
    <w:rsid w:val="00A47543"/>
    <w:rsid w:val="00A47864"/>
    <w:rsid w:val="00A47C17"/>
    <w:rsid w:val="00A50719"/>
    <w:rsid w:val="00A54F34"/>
    <w:rsid w:val="00A55E6C"/>
    <w:rsid w:val="00A56F08"/>
    <w:rsid w:val="00A6083A"/>
    <w:rsid w:val="00A613EE"/>
    <w:rsid w:val="00A6170A"/>
    <w:rsid w:val="00A65770"/>
    <w:rsid w:val="00A662E1"/>
    <w:rsid w:val="00A7042C"/>
    <w:rsid w:val="00A70B81"/>
    <w:rsid w:val="00A750BA"/>
    <w:rsid w:val="00A751F5"/>
    <w:rsid w:val="00A8086A"/>
    <w:rsid w:val="00A82224"/>
    <w:rsid w:val="00A82321"/>
    <w:rsid w:val="00A83FFB"/>
    <w:rsid w:val="00A848DC"/>
    <w:rsid w:val="00A85DE6"/>
    <w:rsid w:val="00A85F5D"/>
    <w:rsid w:val="00A86869"/>
    <w:rsid w:val="00A9054D"/>
    <w:rsid w:val="00A9092F"/>
    <w:rsid w:val="00A9098E"/>
    <w:rsid w:val="00A91368"/>
    <w:rsid w:val="00A916B6"/>
    <w:rsid w:val="00A91E9E"/>
    <w:rsid w:val="00A9277E"/>
    <w:rsid w:val="00A93681"/>
    <w:rsid w:val="00A93FF8"/>
    <w:rsid w:val="00A94256"/>
    <w:rsid w:val="00A95E14"/>
    <w:rsid w:val="00A96CBE"/>
    <w:rsid w:val="00AA1005"/>
    <w:rsid w:val="00AA15B1"/>
    <w:rsid w:val="00AA1BAA"/>
    <w:rsid w:val="00AA41B9"/>
    <w:rsid w:val="00AA47BF"/>
    <w:rsid w:val="00AA48E3"/>
    <w:rsid w:val="00AA5390"/>
    <w:rsid w:val="00AA6470"/>
    <w:rsid w:val="00AA6739"/>
    <w:rsid w:val="00AB0C15"/>
    <w:rsid w:val="00AB2120"/>
    <w:rsid w:val="00AB27FE"/>
    <w:rsid w:val="00AB2DC0"/>
    <w:rsid w:val="00AB5463"/>
    <w:rsid w:val="00AB68CA"/>
    <w:rsid w:val="00AB6C17"/>
    <w:rsid w:val="00AB7BA7"/>
    <w:rsid w:val="00AC3B4C"/>
    <w:rsid w:val="00AD05BC"/>
    <w:rsid w:val="00AD5860"/>
    <w:rsid w:val="00AD644B"/>
    <w:rsid w:val="00AD691D"/>
    <w:rsid w:val="00AE4C22"/>
    <w:rsid w:val="00AE7276"/>
    <w:rsid w:val="00AF0555"/>
    <w:rsid w:val="00AF07CE"/>
    <w:rsid w:val="00AF2C4F"/>
    <w:rsid w:val="00AF3C42"/>
    <w:rsid w:val="00AF463D"/>
    <w:rsid w:val="00AF5971"/>
    <w:rsid w:val="00AF5F4F"/>
    <w:rsid w:val="00AF61EE"/>
    <w:rsid w:val="00AF64EF"/>
    <w:rsid w:val="00B00BE4"/>
    <w:rsid w:val="00B0261C"/>
    <w:rsid w:val="00B032F0"/>
    <w:rsid w:val="00B0348D"/>
    <w:rsid w:val="00B034C6"/>
    <w:rsid w:val="00B053C2"/>
    <w:rsid w:val="00B06F6E"/>
    <w:rsid w:val="00B07B34"/>
    <w:rsid w:val="00B1210F"/>
    <w:rsid w:val="00B12422"/>
    <w:rsid w:val="00B146E7"/>
    <w:rsid w:val="00B16BB6"/>
    <w:rsid w:val="00B179A4"/>
    <w:rsid w:val="00B220AB"/>
    <w:rsid w:val="00B225DB"/>
    <w:rsid w:val="00B22FE8"/>
    <w:rsid w:val="00B249B6"/>
    <w:rsid w:val="00B24D2F"/>
    <w:rsid w:val="00B254B5"/>
    <w:rsid w:val="00B26494"/>
    <w:rsid w:val="00B277F2"/>
    <w:rsid w:val="00B27B05"/>
    <w:rsid w:val="00B301EA"/>
    <w:rsid w:val="00B302C2"/>
    <w:rsid w:val="00B30722"/>
    <w:rsid w:val="00B32C6E"/>
    <w:rsid w:val="00B3314C"/>
    <w:rsid w:val="00B349C2"/>
    <w:rsid w:val="00B34ACA"/>
    <w:rsid w:val="00B35964"/>
    <w:rsid w:val="00B41152"/>
    <w:rsid w:val="00B41AC5"/>
    <w:rsid w:val="00B4317D"/>
    <w:rsid w:val="00B504F1"/>
    <w:rsid w:val="00B50560"/>
    <w:rsid w:val="00B52E85"/>
    <w:rsid w:val="00B53173"/>
    <w:rsid w:val="00B53B67"/>
    <w:rsid w:val="00B53E56"/>
    <w:rsid w:val="00B53FF8"/>
    <w:rsid w:val="00B54D05"/>
    <w:rsid w:val="00B55B8B"/>
    <w:rsid w:val="00B55BED"/>
    <w:rsid w:val="00B56250"/>
    <w:rsid w:val="00B6367B"/>
    <w:rsid w:val="00B63DDA"/>
    <w:rsid w:val="00B6459F"/>
    <w:rsid w:val="00B6576F"/>
    <w:rsid w:val="00B65E9B"/>
    <w:rsid w:val="00B65ED8"/>
    <w:rsid w:val="00B70706"/>
    <w:rsid w:val="00B70A34"/>
    <w:rsid w:val="00B752E3"/>
    <w:rsid w:val="00B76AF0"/>
    <w:rsid w:val="00B76E26"/>
    <w:rsid w:val="00B77D47"/>
    <w:rsid w:val="00B77EE4"/>
    <w:rsid w:val="00B82023"/>
    <w:rsid w:val="00B8312D"/>
    <w:rsid w:val="00B87F22"/>
    <w:rsid w:val="00B914A4"/>
    <w:rsid w:val="00B918CF"/>
    <w:rsid w:val="00B92C26"/>
    <w:rsid w:val="00B952CF"/>
    <w:rsid w:val="00BA1F9F"/>
    <w:rsid w:val="00BA4B88"/>
    <w:rsid w:val="00BA4CCC"/>
    <w:rsid w:val="00BA5393"/>
    <w:rsid w:val="00BA65D1"/>
    <w:rsid w:val="00BA76AE"/>
    <w:rsid w:val="00BB1497"/>
    <w:rsid w:val="00BB4845"/>
    <w:rsid w:val="00BB4E88"/>
    <w:rsid w:val="00BB5ABB"/>
    <w:rsid w:val="00BC2B52"/>
    <w:rsid w:val="00BC3137"/>
    <w:rsid w:val="00BC4502"/>
    <w:rsid w:val="00BC53F8"/>
    <w:rsid w:val="00BC632B"/>
    <w:rsid w:val="00BC772D"/>
    <w:rsid w:val="00BC7870"/>
    <w:rsid w:val="00BD1022"/>
    <w:rsid w:val="00BD258C"/>
    <w:rsid w:val="00BD2BD5"/>
    <w:rsid w:val="00BD4345"/>
    <w:rsid w:val="00BD55D5"/>
    <w:rsid w:val="00BD570D"/>
    <w:rsid w:val="00BD58A7"/>
    <w:rsid w:val="00BD600D"/>
    <w:rsid w:val="00BD6041"/>
    <w:rsid w:val="00BE5559"/>
    <w:rsid w:val="00BE69CF"/>
    <w:rsid w:val="00BE6CB8"/>
    <w:rsid w:val="00BE7190"/>
    <w:rsid w:val="00BE7ECE"/>
    <w:rsid w:val="00BF08C8"/>
    <w:rsid w:val="00BF1612"/>
    <w:rsid w:val="00BF2BC0"/>
    <w:rsid w:val="00BF2D2A"/>
    <w:rsid w:val="00BF37D0"/>
    <w:rsid w:val="00BF3F56"/>
    <w:rsid w:val="00BF639C"/>
    <w:rsid w:val="00BF65F6"/>
    <w:rsid w:val="00BF7C8B"/>
    <w:rsid w:val="00C00B49"/>
    <w:rsid w:val="00C00D5A"/>
    <w:rsid w:val="00C02794"/>
    <w:rsid w:val="00C0319B"/>
    <w:rsid w:val="00C056FA"/>
    <w:rsid w:val="00C06BD5"/>
    <w:rsid w:val="00C1190B"/>
    <w:rsid w:val="00C125FD"/>
    <w:rsid w:val="00C1346A"/>
    <w:rsid w:val="00C134C7"/>
    <w:rsid w:val="00C136FE"/>
    <w:rsid w:val="00C13890"/>
    <w:rsid w:val="00C14E19"/>
    <w:rsid w:val="00C15554"/>
    <w:rsid w:val="00C15C2A"/>
    <w:rsid w:val="00C23309"/>
    <w:rsid w:val="00C25437"/>
    <w:rsid w:val="00C2552B"/>
    <w:rsid w:val="00C25E74"/>
    <w:rsid w:val="00C26569"/>
    <w:rsid w:val="00C27084"/>
    <w:rsid w:val="00C27D28"/>
    <w:rsid w:val="00C32643"/>
    <w:rsid w:val="00C328C7"/>
    <w:rsid w:val="00C32BD0"/>
    <w:rsid w:val="00C32BF3"/>
    <w:rsid w:val="00C33174"/>
    <w:rsid w:val="00C350F5"/>
    <w:rsid w:val="00C3572E"/>
    <w:rsid w:val="00C3573D"/>
    <w:rsid w:val="00C35B94"/>
    <w:rsid w:val="00C35FEA"/>
    <w:rsid w:val="00C36AF9"/>
    <w:rsid w:val="00C432E5"/>
    <w:rsid w:val="00C44592"/>
    <w:rsid w:val="00C4647B"/>
    <w:rsid w:val="00C466C0"/>
    <w:rsid w:val="00C469B6"/>
    <w:rsid w:val="00C50E57"/>
    <w:rsid w:val="00C519A8"/>
    <w:rsid w:val="00C55542"/>
    <w:rsid w:val="00C57FB8"/>
    <w:rsid w:val="00C60242"/>
    <w:rsid w:val="00C611D8"/>
    <w:rsid w:val="00C61D48"/>
    <w:rsid w:val="00C630F9"/>
    <w:rsid w:val="00C63630"/>
    <w:rsid w:val="00C6413C"/>
    <w:rsid w:val="00C64283"/>
    <w:rsid w:val="00C659C4"/>
    <w:rsid w:val="00C679A4"/>
    <w:rsid w:val="00C705E4"/>
    <w:rsid w:val="00C70E47"/>
    <w:rsid w:val="00C739FD"/>
    <w:rsid w:val="00C740DC"/>
    <w:rsid w:val="00C743C8"/>
    <w:rsid w:val="00C746AA"/>
    <w:rsid w:val="00C74B62"/>
    <w:rsid w:val="00C75257"/>
    <w:rsid w:val="00C753C2"/>
    <w:rsid w:val="00C760B8"/>
    <w:rsid w:val="00C76BDF"/>
    <w:rsid w:val="00C77ED7"/>
    <w:rsid w:val="00C80C02"/>
    <w:rsid w:val="00C821DD"/>
    <w:rsid w:val="00C84418"/>
    <w:rsid w:val="00C846E0"/>
    <w:rsid w:val="00C85CA5"/>
    <w:rsid w:val="00C90507"/>
    <w:rsid w:val="00C9303C"/>
    <w:rsid w:val="00C93567"/>
    <w:rsid w:val="00C93D01"/>
    <w:rsid w:val="00C940E1"/>
    <w:rsid w:val="00C95600"/>
    <w:rsid w:val="00C956E3"/>
    <w:rsid w:val="00C971A1"/>
    <w:rsid w:val="00C97FB1"/>
    <w:rsid w:val="00CA19DD"/>
    <w:rsid w:val="00CA3A2C"/>
    <w:rsid w:val="00CA409F"/>
    <w:rsid w:val="00CA5852"/>
    <w:rsid w:val="00CA6887"/>
    <w:rsid w:val="00CA7437"/>
    <w:rsid w:val="00CA7761"/>
    <w:rsid w:val="00CB17EB"/>
    <w:rsid w:val="00CB2B16"/>
    <w:rsid w:val="00CB349D"/>
    <w:rsid w:val="00CB54BC"/>
    <w:rsid w:val="00CB5E44"/>
    <w:rsid w:val="00CC0433"/>
    <w:rsid w:val="00CC15BD"/>
    <w:rsid w:val="00CC1C57"/>
    <w:rsid w:val="00CC1F85"/>
    <w:rsid w:val="00CC2B22"/>
    <w:rsid w:val="00CC5238"/>
    <w:rsid w:val="00CC571A"/>
    <w:rsid w:val="00CC716F"/>
    <w:rsid w:val="00CC7828"/>
    <w:rsid w:val="00CD04AA"/>
    <w:rsid w:val="00CD0A61"/>
    <w:rsid w:val="00CD136E"/>
    <w:rsid w:val="00CD1B96"/>
    <w:rsid w:val="00CD1F77"/>
    <w:rsid w:val="00CD20EC"/>
    <w:rsid w:val="00CD2417"/>
    <w:rsid w:val="00CD2D34"/>
    <w:rsid w:val="00CD306F"/>
    <w:rsid w:val="00CD3538"/>
    <w:rsid w:val="00CD3A99"/>
    <w:rsid w:val="00CD403B"/>
    <w:rsid w:val="00CD4ABB"/>
    <w:rsid w:val="00CD4F25"/>
    <w:rsid w:val="00CD72BA"/>
    <w:rsid w:val="00CD7431"/>
    <w:rsid w:val="00CD7B70"/>
    <w:rsid w:val="00CE04D2"/>
    <w:rsid w:val="00CE0F9B"/>
    <w:rsid w:val="00CE174D"/>
    <w:rsid w:val="00CE232B"/>
    <w:rsid w:val="00CE33B1"/>
    <w:rsid w:val="00CE3B59"/>
    <w:rsid w:val="00CE4A83"/>
    <w:rsid w:val="00CE4CF0"/>
    <w:rsid w:val="00CE51E5"/>
    <w:rsid w:val="00CE58A1"/>
    <w:rsid w:val="00CE5D77"/>
    <w:rsid w:val="00CE6AC5"/>
    <w:rsid w:val="00CE73F0"/>
    <w:rsid w:val="00CE7C0E"/>
    <w:rsid w:val="00CF2651"/>
    <w:rsid w:val="00CF365E"/>
    <w:rsid w:val="00CF380C"/>
    <w:rsid w:val="00CF5F0B"/>
    <w:rsid w:val="00CF6111"/>
    <w:rsid w:val="00CF61B2"/>
    <w:rsid w:val="00CF65EF"/>
    <w:rsid w:val="00D002D5"/>
    <w:rsid w:val="00D00A09"/>
    <w:rsid w:val="00D017FA"/>
    <w:rsid w:val="00D024DD"/>
    <w:rsid w:val="00D02DE5"/>
    <w:rsid w:val="00D03110"/>
    <w:rsid w:val="00D04F35"/>
    <w:rsid w:val="00D04FC8"/>
    <w:rsid w:val="00D1085E"/>
    <w:rsid w:val="00D118CC"/>
    <w:rsid w:val="00D12322"/>
    <w:rsid w:val="00D135F3"/>
    <w:rsid w:val="00D13B97"/>
    <w:rsid w:val="00D14DB2"/>
    <w:rsid w:val="00D21333"/>
    <w:rsid w:val="00D24787"/>
    <w:rsid w:val="00D26238"/>
    <w:rsid w:val="00D30AC8"/>
    <w:rsid w:val="00D33E29"/>
    <w:rsid w:val="00D3407A"/>
    <w:rsid w:val="00D346A0"/>
    <w:rsid w:val="00D349F7"/>
    <w:rsid w:val="00D3552E"/>
    <w:rsid w:val="00D37983"/>
    <w:rsid w:val="00D40011"/>
    <w:rsid w:val="00D401C1"/>
    <w:rsid w:val="00D41EBB"/>
    <w:rsid w:val="00D42091"/>
    <w:rsid w:val="00D42ED5"/>
    <w:rsid w:val="00D442E2"/>
    <w:rsid w:val="00D44504"/>
    <w:rsid w:val="00D45485"/>
    <w:rsid w:val="00D45888"/>
    <w:rsid w:val="00D473FC"/>
    <w:rsid w:val="00D47F7B"/>
    <w:rsid w:val="00D50A19"/>
    <w:rsid w:val="00D52093"/>
    <w:rsid w:val="00D53E24"/>
    <w:rsid w:val="00D542F5"/>
    <w:rsid w:val="00D561A6"/>
    <w:rsid w:val="00D571DD"/>
    <w:rsid w:val="00D61263"/>
    <w:rsid w:val="00D63B99"/>
    <w:rsid w:val="00D63DAF"/>
    <w:rsid w:val="00D65FF6"/>
    <w:rsid w:val="00D7033A"/>
    <w:rsid w:val="00D70C2C"/>
    <w:rsid w:val="00D72159"/>
    <w:rsid w:val="00D726E7"/>
    <w:rsid w:val="00D730E9"/>
    <w:rsid w:val="00D73D33"/>
    <w:rsid w:val="00D7409F"/>
    <w:rsid w:val="00D75C25"/>
    <w:rsid w:val="00D76B9C"/>
    <w:rsid w:val="00D7710C"/>
    <w:rsid w:val="00D82C18"/>
    <w:rsid w:val="00D82C24"/>
    <w:rsid w:val="00D8380E"/>
    <w:rsid w:val="00D84FBC"/>
    <w:rsid w:val="00D85797"/>
    <w:rsid w:val="00D86DA7"/>
    <w:rsid w:val="00D90363"/>
    <w:rsid w:val="00D909E5"/>
    <w:rsid w:val="00D9124D"/>
    <w:rsid w:val="00D91F67"/>
    <w:rsid w:val="00D9308F"/>
    <w:rsid w:val="00D937BD"/>
    <w:rsid w:val="00D94931"/>
    <w:rsid w:val="00D94FF5"/>
    <w:rsid w:val="00D9514C"/>
    <w:rsid w:val="00D955F1"/>
    <w:rsid w:val="00D95C6B"/>
    <w:rsid w:val="00D96C57"/>
    <w:rsid w:val="00D978F6"/>
    <w:rsid w:val="00DA12A3"/>
    <w:rsid w:val="00DA20E7"/>
    <w:rsid w:val="00DA2ED5"/>
    <w:rsid w:val="00DB47D7"/>
    <w:rsid w:val="00DB48ED"/>
    <w:rsid w:val="00DB63E2"/>
    <w:rsid w:val="00DB70A6"/>
    <w:rsid w:val="00DC04D0"/>
    <w:rsid w:val="00DC07EA"/>
    <w:rsid w:val="00DC1109"/>
    <w:rsid w:val="00DC124F"/>
    <w:rsid w:val="00DC1B7D"/>
    <w:rsid w:val="00DC23B2"/>
    <w:rsid w:val="00DC3D05"/>
    <w:rsid w:val="00DC49FD"/>
    <w:rsid w:val="00DC56F0"/>
    <w:rsid w:val="00DC664C"/>
    <w:rsid w:val="00DC6B9F"/>
    <w:rsid w:val="00DC78C2"/>
    <w:rsid w:val="00DD10EC"/>
    <w:rsid w:val="00DD1314"/>
    <w:rsid w:val="00DD2159"/>
    <w:rsid w:val="00DD31B5"/>
    <w:rsid w:val="00DD3FC6"/>
    <w:rsid w:val="00DD4209"/>
    <w:rsid w:val="00DD43B4"/>
    <w:rsid w:val="00DD4DDA"/>
    <w:rsid w:val="00DD5CFB"/>
    <w:rsid w:val="00DD610C"/>
    <w:rsid w:val="00DD6169"/>
    <w:rsid w:val="00DD6DF4"/>
    <w:rsid w:val="00DD7F3B"/>
    <w:rsid w:val="00DE0D89"/>
    <w:rsid w:val="00DE1E24"/>
    <w:rsid w:val="00DE4AF5"/>
    <w:rsid w:val="00DE5C80"/>
    <w:rsid w:val="00DE6924"/>
    <w:rsid w:val="00DE70D7"/>
    <w:rsid w:val="00DF02CF"/>
    <w:rsid w:val="00DF07DF"/>
    <w:rsid w:val="00DF169D"/>
    <w:rsid w:val="00DF1CC8"/>
    <w:rsid w:val="00DF2F49"/>
    <w:rsid w:val="00DF3FFD"/>
    <w:rsid w:val="00DF4123"/>
    <w:rsid w:val="00DF4826"/>
    <w:rsid w:val="00DF4B84"/>
    <w:rsid w:val="00DF72C6"/>
    <w:rsid w:val="00DF7B02"/>
    <w:rsid w:val="00E00CA4"/>
    <w:rsid w:val="00E01D53"/>
    <w:rsid w:val="00E01F52"/>
    <w:rsid w:val="00E060F1"/>
    <w:rsid w:val="00E116FD"/>
    <w:rsid w:val="00E11B92"/>
    <w:rsid w:val="00E123ED"/>
    <w:rsid w:val="00E12BF7"/>
    <w:rsid w:val="00E15B7F"/>
    <w:rsid w:val="00E20FB4"/>
    <w:rsid w:val="00E2222B"/>
    <w:rsid w:val="00E23898"/>
    <w:rsid w:val="00E24F59"/>
    <w:rsid w:val="00E25D80"/>
    <w:rsid w:val="00E26953"/>
    <w:rsid w:val="00E26CCF"/>
    <w:rsid w:val="00E27C15"/>
    <w:rsid w:val="00E30A08"/>
    <w:rsid w:val="00E321C2"/>
    <w:rsid w:val="00E339DB"/>
    <w:rsid w:val="00E33D3B"/>
    <w:rsid w:val="00E36DE5"/>
    <w:rsid w:val="00E36FA9"/>
    <w:rsid w:val="00E37BFF"/>
    <w:rsid w:val="00E40A9B"/>
    <w:rsid w:val="00E40B16"/>
    <w:rsid w:val="00E417BF"/>
    <w:rsid w:val="00E4251F"/>
    <w:rsid w:val="00E42C33"/>
    <w:rsid w:val="00E44958"/>
    <w:rsid w:val="00E44BB1"/>
    <w:rsid w:val="00E44DD8"/>
    <w:rsid w:val="00E4537F"/>
    <w:rsid w:val="00E464C5"/>
    <w:rsid w:val="00E46C7D"/>
    <w:rsid w:val="00E47288"/>
    <w:rsid w:val="00E47D70"/>
    <w:rsid w:val="00E47E85"/>
    <w:rsid w:val="00E5072F"/>
    <w:rsid w:val="00E516C6"/>
    <w:rsid w:val="00E52647"/>
    <w:rsid w:val="00E54B4D"/>
    <w:rsid w:val="00E5684D"/>
    <w:rsid w:val="00E56AB4"/>
    <w:rsid w:val="00E578C6"/>
    <w:rsid w:val="00E57B32"/>
    <w:rsid w:val="00E611D0"/>
    <w:rsid w:val="00E61B14"/>
    <w:rsid w:val="00E620DE"/>
    <w:rsid w:val="00E6251A"/>
    <w:rsid w:val="00E638F8"/>
    <w:rsid w:val="00E63B12"/>
    <w:rsid w:val="00E63FE6"/>
    <w:rsid w:val="00E6427F"/>
    <w:rsid w:val="00E64FCD"/>
    <w:rsid w:val="00E6524F"/>
    <w:rsid w:val="00E65323"/>
    <w:rsid w:val="00E66BC2"/>
    <w:rsid w:val="00E66DCA"/>
    <w:rsid w:val="00E71298"/>
    <w:rsid w:val="00E71702"/>
    <w:rsid w:val="00E736C5"/>
    <w:rsid w:val="00E743B1"/>
    <w:rsid w:val="00E746A3"/>
    <w:rsid w:val="00E76403"/>
    <w:rsid w:val="00E77A6A"/>
    <w:rsid w:val="00E80B9A"/>
    <w:rsid w:val="00E812EA"/>
    <w:rsid w:val="00E8170D"/>
    <w:rsid w:val="00E81D89"/>
    <w:rsid w:val="00E82882"/>
    <w:rsid w:val="00E8330C"/>
    <w:rsid w:val="00E83847"/>
    <w:rsid w:val="00E849F8"/>
    <w:rsid w:val="00E86641"/>
    <w:rsid w:val="00E90D0F"/>
    <w:rsid w:val="00E92225"/>
    <w:rsid w:val="00E94402"/>
    <w:rsid w:val="00E95C16"/>
    <w:rsid w:val="00E95D3C"/>
    <w:rsid w:val="00E967A7"/>
    <w:rsid w:val="00E972A5"/>
    <w:rsid w:val="00E97E81"/>
    <w:rsid w:val="00EA0584"/>
    <w:rsid w:val="00EA2573"/>
    <w:rsid w:val="00EA3087"/>
    <w:rsid w:val="00EA31C9"/>
    <w:rsid w:val="00EA3311"/>
    <w:rsid w:val="00EA4FA3"/>
    <w:rsid w:val="00EA6E28"/>
    <w:rsid w:val="00EA6E79"/>
    <w:rsid w:val="00EB0351"/>
    <w:rsid w:val="00EB4292"/>
    <w:rsid w:val="00EB7B98"/>
    <w:rsid w:val="00EC12AE"/>
    <w:rsid w:val="00EC191D"/>
    <w:rsid w:val="00EC5962"/>
    <w:rsid w:val="00EC673A"/>
    <w:rsid w:val="00ED0FEC"/>
    <w:rsid w:val="00ED29E3"/>
    <w:rsid w:val="00ED401D"/>
    <w:rsid w:val="00ED4705"/>
    <w:rsid w:val="00ED487C"/>
    <w:rsid w:val="00ED4F89"/>
    <w:rsid w:val="00ED5008"/>
    <w:rsid w:val="00ED5BEA"/>
    <w:rsid w:val="00EE0992"/>
    <w:rsid w:val="00EE1185"/>
    <w:rsid w:val="00EE1E14"/>
    <w:rsid w:val="00EE25B2"/>
    <w:rsid w:val="00EE7E03"/>
    <w:rsid w:val="00EF0A38"/>
    <w:rsid w:val="00EF2D80"/>
    <w:rsid w:val="00EF4A6E"/>
    <w:rsid w:val="00EF52E5"/>
    <w:rsid w:val="00EF6744"/>
    <w:rsid w:val="00EF6B21"/>
    <w:rsid w:val="00EF769F"/>
    <w:rsid w:val="00F0032B"/>
    <w:rsid w:val="00F044F4"/>
    <w:rsid w:val="00F05036"/>
    <w:rsid w:val="00F061ED"/>
    <w:rsid w:val="00F108BD"/>
    <w:rsid w:val="00F13123"/>
    <w:rsid w:val="00F131BB"/>
    <w:rsid w:val="00F14520"/>
    <w:rsid w:val="00F14F9E"/>
    <w:rsid w:val="00F162A9"/>
    <w:rsid w:val="00F20764"/>
    <w:rsid w:val="00F20BA8"/>
    <w:rsid w:val="00F225DF"/>
    <w:rsid w:val="00F227FC"/>
    <w:rsid w:val="00F22A5D"/>
    <w:rsid w:val="00F23677"/>
    <w:rsid w:val="00F2382E"/>
    <w:rsid w:val="00F2431E"/>
    <w:rsid w:val="00F243DE"/>
    <w:rsid w:val="00F245EC"/>
    <w:rsid w:val="00F25AA9"/>
    <w:rsid w:val="00F25C43"/>
    <w:rsid w:val="00F27DC5"/>
    <w:rsid w:val="00F3166B"/>
    <w:rsid w:val="00F34678"/>
    <w:rsid w:val="00F360B4"/>
    <w:rsid w:val="00F3679C"/>
    <w:rsid w:val="00F415E3"/>
    <w:rsid w:val="00F41669"/>
    <w:rsid w:val="00F43106"/>
    <w:rsid w:val="00F44BB3"/>
    <w:rsid w:val="00F44CEF"/>
    <w:rsid w:val="00F46188"/>
    <w:rsid w:val="00F46D69"/>
    <w:rsid w:val="00F47126"/>
    <w:rsid w:val="00F477D2"/>
    <w:rsid w:val="00F47E8F"/>
    <w:rsid w:val="00F51276"/>
    <w:rsid w:val="00F531EE"/>
    <w:rsid w:val="00F54C5A"/>
    <w:rsid w:val="00F5602C"/>
    <w:rsid w:val="00F604E7"/>
    <w:rsid w:val="00F62456"/>
    <w:rsid w:val="00F63226"/>
    <w:rsid w:val="00F639B1"/>
    <w:rsid w:val="00F64038"/>
    <w:rsid w:val="00F652F7"/>
    <w:rsid w:val="00F6629E"/>
    <w:rsid w:val="00F669A0"/>
    <w:rsid w:val="00F70364"/>
    <w:rsid w:val="00F70CCF"/>
    <w:rsid w:val="00F70E00"/>
    <w:rsid w:val="00F7233B"/>
    <w:rsid w:val="00F725E0"/>
    <w:rsid w:val="00F72BDE"/>
    <w:rsid w:val="00F822C6"/>
    <w:rsid w:val="00F85057"/>
    <w:rsid w:val="00F862C4"/>
    <w:rsid w:val="00F86970"/>
    <w:rsid w:val="00F900E9"/>
    <w:rsid w:val="00F90A80"/>
    <w:rsid w:val="00F915E5"/>
    <w:rsid w:val="00F916B9"/>
    <w:rsid w:val="00F921B4"/>
    <w:rsid w:val="00F932F8"/>
    <w:rsid w:val="00F93883"/>
    <w:rsid w:val="00F93D68"/>
    <w:rsid w:val="00FA03C1"/>
    <w:rsid w:val="00FA06E3"/>
    <w:rsid w:val="00FA18BB"/>
    <w:rsid w:val="00FA1EF8"/>
    <w:rsid w:val="00FA3252"/>
    <w:rsid w:val="00FB2B32"/>
    <w:rsid w:val="00FB3399"/>
    <w:rsid w:val="00FB4541"/>
    <w:rsid w:val="00FB5E1F"/>
    <w:rsid w:val="00FB6E9A"/>
    <w:rsid w:val="00FB6ED4"/>
    <w:rsid w:val="00FB6FFD"/>
    <w:rsid w:val="00FC03A6"/>
    <w:rsid w:val="00FC3426"/>
    <w:rsid w:val="00FC6090"/>
    <w:rsid w:val="00FC67C3"/>
    <w:rsid w:val="00FD13B5"/>
    <w:rsid w:val="00FD2E5F"/>
    <w:rsid w:val="00FD443D"/>
    <w:rsid w:val="00FD6A90"/>
    <w:rsid w:val="00FD722C"/>
    <w:rsid w:val="00FD7573"/>
    <w:rsid w:val="00FE177D"/>
    <w:rsid w:val="00FE17BF"/>
    <w:rsid w:val="00FE275C"/>
    <w:rsid w:val="00FE383F"/>
    <w:rsid w:val="00FE5135"/>
    <w:rsid w:val="00FE5273"/>
    <w:rsid w:val="00FE5698"/>
    <w:rsid w:val="00FE630D"/>
    <w:rsid w:val="00FE66DA"/>
    <w:rsid w:val="00FE71BE"/>
    <w:rsid w:val="00FF1513"/>
    <w:rsid w:val="00FF17CF"/>
    <w:rsid w:val="00FF3773"/>
    <w:rsid w:val="00FF463E"/>
    <w:rsid w:val="00FF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75123"/>
  <w15:docId w15:val="{6EC760F6-4930-BF40-8AAC-F2E44654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51F"/>
    <w:pPr>
      <w:spacing w:before="0" w:after="12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D32B0"/>
    <w:pPr>
      <w:pBdr>
        <w:top w:val="single" w:sz="24" w:space="0" w:color="2683C6" w:themeColor="accent2"/>
        <w:left w:val="single" w:sz="24" w:space="0" w:color="2683C6" w:themeColor="accent2"/>
        <w:bottom w:val="single" w:sz="24" w:space="0" w:color="2683C6" w:themeColor="accent2"/>
        <w:right w:val="single" w:sz="24" w:space="0" w:color="2683C6" w:themeColor="accent2"/>
      </w:pBdr>
      <w:shd w:val="clear" w:color="2683C6" w:themeColor="accent2" w:fill="2683C6" w:themeFill="accent2"/>
      <w:outlineLvl w:val="0"/>
    </w:pPr>
    <w:rPr>
      <w:rFonts w:cs="Times New Roman (Body CS)"/>
      <w:b/>
      <w:bCs/>
      <w:color w:val="FFFFFF" w:themeColor="background1"/>
      <w:spacing w:val="15"/>
      <w:sz w:val="28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46E81"/>
    <w:pPr>
      <w:pBdr>
        <w:top w:val="single" w:sz="24" w:space="0" w:color="D1EEF9" w:themeColor="accent1" w:themeTint="33"/>
        <w:left w:val="single" w:sz="24" w:space="0" w:color="D1EEF9" w:themeColor="accent1" w:themeTint="33"/>
        <w:bottom w:val="single" w:sz="24" w:space="0" w:color="D1EEF9" w:themeColor="accent1" w:themeTint="33"/>
        <w:right w:val="single" w:sz="24" w:space="0" w:color="D1EEF9" w:themeColor="accent1" w:themeTint="33"/>
      </w:pBdr>
      <w:shd w:val="clear" w:color="auto" w:fill="D1EEF9" w:themeFill="accent1" w:themeFillTint="33"/>
      <w:spacing w:before="240" w:after="240"/>
      <w:outlineLvl w:val="1"/>
    </w:pPr>
    <w:rPr>
      <w:rFonts w:eastAsia="Calibri" w:cs="Calibri"/>
      <w:b/>
      <w:bCs/>
      <w:caps/>
      <w:spacing w:val="15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5391"/>
    <w:pPr>
      <w:pBdr>
        <w:top w:val="single" w:sz="6" w:space="2" w:color="1CADE4" w:themeColor="accent1"/>
        <w:left w:val="single" w:sz="6" w:space="2" w:color="1CADE4" w:themeColor="accent1"/>
      </w:pBdr>
      <w:spacing w:before="300"/>
      <w:outlineLvl w:val="2"/>
    </w:pPr>
    <w:rPr>
      <w:caps/>
      <w:color w:val="0D5571" w:themeColor="accent1" w:themeShade="7F"/>
      <w:spacing w:val="15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5391"/>
    <w:pPr>
      <w:pBdr>
        <w:top w:val="dotted" w:sz="6" w:space="2" w:color="1CADE4" w:themeColor="accent1"/>
        <w:left w:val="dotted" w:sz="6" w:space="2" w:color="1CADE4" w:themeColor="accent1"/>
      </w:pBdr>
      <w:spacing w:before="300"/>
      <w:outlineLvl w:val="3"/>
    </w:pPr>
    <w:rPr>
      <w:caps/>
      <w:color w:val="1481AB" w:themeColor="accent1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C5391"/>
    <w:pPr>
      <w:pBdr>
        <w:bottom w:val="single" w:sz="6" w:space="1" w:color="1CADE4" w:themeColor="accent1"/>
      </w:pBdr>
      <w:spacing w:before="300"/>
      <w:outlineLvl w:val="4"/>
    </w:pPr>
    <w:rPr>
      <w:caps/>
      <w:color w:val="1481AB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C5391"/>
    <w:pPr>
      <w:pBdr>
        <w:bottom w:val="dotted" w:sz="6" w:space="1" w:color="1CADE4" w:themeColor="accent1"/>
      </w:pBdr>
      <w:spacing w:before="300"/>
      <w:outlineLvl w:val="5"/>
    </w:pPr>
    <w:rPr>
      <w:caps/>
      <w:color w:val="1481AB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391"/>
    <w:pPr>
      <w:spacing w:before="300"/>
      <w:outlineLvl w:val="6"/>
    </w:pPr>
    <w:rPr>
      <w:caps/>
      <w:color w:val="1481AB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391"/>
    <w:pPr>
      <w:spacing w:before="3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391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2B0"/>
    <w:rPr>
      <w:rFonts w:ascii="Calibri" w:eastAsia="Times New Roman" w:hAnsi="Calibri" w:cs="Times New Roman (Body CS)"/>
      <w:b/>
      <w:bCs/>
      <w:color w:val="FFFFFF" w:themeColor="background1"/>
      <w:spacing w:val="15"/>
      <w:sz w:val="28"/>
      <w:shd w:val="clear" w:color="2683C6" w:themeColor="accent2" w:fill="2683C6" w:themeFill="accent2"/>
    </w:rPr>
  </w:style>
  <w:style w:type="character" w:customStyle="1" w:styleId="Heading2Char">
    <w:name w:val="Heading 2 Char"/>
    <w:basedOn w:val="DefaultParagraphFont"/>
    <w:link w:val="Heading2"/>
    <w:uiPriority w:val="9"/>
    <w:rsid w:val="00A46E81"/>
    <w:rPr>
      <w:rFonts w:ascii="Calibri" w:eastAsia="Calibri" w:hAnsi="Calibri" w:cs="Calibri"/>
      <w:b/>
      <w:bCs/>
      <w:caps/>
      <w:spacing w:val="15"/>
      <w:sz w:val="24"/>
      <w:shd w:val="clear" w:color="auto" w:fill="D1EEF9" w:themeFill="accent1" w:themeFillTint="33"/>
    </w:rPr>
  </w:style>
  <w:style w:type="paragraph" w:styleId="BodyText">
    <w:name w:val="Body Text"/>
    <w:basedOn w:val="Normal"/>
    <w:link w:val="BodyTextChar"/>
    <w:autoRedefine/>
    <w:uiPriority w:val="1"/>
    <w:qFormat/>
    <w:rsid w:val="001E715C"/>
    <w:pPr>
      <w:widowControl w:val="0"/>
      <w:spacing w:after="0"/>
    </w:pPr>
    <w:rPr>
      <w:rFonts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E715C"/>
    <w:rPr>
      <w:rFonts w:ascii="Calibri" w:eastAsia="Times New Roman" w:hAnsi="Calibri" w:cs="Calibri"/>
    </w:rPr>
  </w:style>
  <w:style w:type="table" w:styleId="TableGrid">
    <w:name w:val="Table Grid"/>
    <w:basedOn w:val="TableNormal"/>
    <w:uiPriority w:val="39"/>
    <w:rsid w:val="00942B04"/>
    <w:rPr>
      <w:rFonts w:ascii="Gill Sans MT" w:hAnsi="Gill Sans MT"/>
      <w:sz w:val="20"/>
    </w:rPr>
    <w:tblPr>
      <w:tblBorders>
        <w:top w:val="single" w:sz="6" w:space="0" w:color="000000" w:themeColor="text1"/>
        <w:left w:val="single" w:sz="6" w:space="0" w:color="000000" w:themeColor="text1"/>
        <w:bottom w:val="single" w:sz="6" w:space="0" w:color="000000" w:themeColor="text1"/>
        <w:right w:val="single" w:sz="6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</w:style>
  <w:style w:type="paragraph" w:customStyle="1" w:styleId="TableBodyText">
    <w:name w:val="Table Body Text"/>
    <w:basedOn w:val="Normal"/>
    <w:autoRedefine/>
    <w:qFormat/>
    <w:rsid w:val="00DA12A3"/>
    <w:pPr>
      <w:suppressAutoHyphens/>
      <w:spacing w:after="0"/>
    </w:pPr>
    <w:rPr>
      <w:rFonts w:cs="Calibri (Body)"/>
      <w:bCs/>
      <w:color w:val="000000"/>
      <w:sz w:val="22"/>
      <w:szCs w:val="2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03703"/>
    <w:pPr>
      <w:tabs>
        <w:tab w:val="right" w:leader="dot" w:pos="9350"/>
      </w:tabs>
      <w:spacing w:before="120" w:after="0"/>
    </w:pPr>
    <w:rPr>
      <w:rFonts w:asciiTheme="minorHAnsi" w:hAnsiTheme="minorHAnsi" w:cstheme="minorHAnsi"/>
      <w:b/>
      <w:bCs/>
      <w:i/>
      <w:iCs/>
    </w:rPr>
  </w:style>
  <w:style w:type="paragraph" w:styleId="ListParagraph">
    <w:name w:val="List Paragraph"/>
    <w:aliases w:val="Table List"/>
    <w:basedOn w:val="Normal"/>
    <w:link w:val="ListParagraphChar"/>
    <w:uiPriority w:val="34"/>
    <w:qFormat/>
    <w:rsid w:val="005C5391"/>
    <w:pPr>
      <w:ind w:left="720"/>
      <w:contextualSpacing/>
    </w:pPr>
  </w:style>
  <w:style w:type="paragraph" w:styleId="CommentText">
    <w:name w:val="annotation text"/>
    <w:basedOn w:val="Normal"/>
    <w:link w:val="CommentTextChar"/>
    <w:autoRedefine/>
    <w:uiPriority w:val="99"/>
    <w:rsid w:val="00601018"/>
    <w:pPr>
      <w:suppressAutoHyphens/>
    </w:pPr>
  </w:style>
  <w:style w:type="character" w:customStyle="1" w:styleId="CommentTextChar">
    <w:name w:val="Comment Text Char"/>
    <w:basedOn w:val="DefaultParagraphFont"/>
    <w:link w:val="CommentText"/>
    <w:uiPriority w:val="99"/>
    <w:rsid w:val="00601018"/>
    <w:rPr>
      <w:rFonts w:ascii="Times New Roman" w:eastAsia="Times New Roman" w:hAnsi="Times New Roman" w:cs="Times New Roman"/>
      <w:szCs w:val="20"/>
    </w:rPr>
  </w:style>
  <w:style w:type="character" w:styleId="FootnoteReference">
    <w:name w:val="footnote reference"/>
    <w:basedOn w:val="DefaultParagraphFont"/>
    <w:uiPriority w:val="99"/>
    <w:qFormat/>
    <w:rsid w:val="00CD3A99"/>
    <w:rPr>
      <w:rFonts w:ascii="Gill Sans MT" w:hAnsi="Gill Sans MT" w:cs="Times New Roman"/>
      <w:caps w:val="0"/>
      <w:smallCaps w:val="0"/>
      <w:strike w:val="0"/>
      <w:dstrike w:val="0"/>
      <w:vanish w:val="0"/>
      <w:sz w:val="20"/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8870AA"/>
    <w:rPr>
      <w:sz w:val="18"/>
    </w:rPr>
  </w:style>
  <w:style w:type="character" w:customStyle="1" w:styleId="FootnoteTextChar">
    <w:name w:val="Footnote Text Char"/>
    <w:link w:val="FootnoteText"/>
    <w:uiPriority w:val="99"/>
    <w:rsid w:val="008870AA"/>
    <w:rPr>
      <w:rFonts w:ascii="Calibri" w:eastAsia="Times New Roman" w:hAnsi="Calibri" w:cs="Times New Roman"/>
      <w:sz w:val="18"/>
      <w:szCs w:val="24"/>
    </w:rPr>
  </w:style>
  <w:style w:type="paragraph" w:customStyle="1" w:styleId="TableBulletList1">
    <w:name w:val="Table Bullet List 1"/>
    <w:basedOn w:val="TableBodyText"/>
    <w:autoRedefine/>
    <w:rsid w:val="000D7B6B"/>
    <w:pPr>
      <w:numPr>
        <w:numId w:val="1"/>
      </w:numPr>
    </w:pPr>
    <w:rPr>
      <w:rFonts w:cs="Times New Roman"/>
    </w:rPr>
  </w:style>
  <w:style w:type="character" w:customStyle="1" w:styleId="HeadingRun-in">
    <w:name w:val="Heading Run-in"/>
    <w:basedOn w:val="DefaultParagraphFont"/>
    <w:rsid w:val="000D7B6B"/>
    <w:rPr>
      <w:rFonts w:ascii="Gill Sans MT" w:hAnsi="Gill Sans MT"/>
      <w:color w:val="000000" w:themeColor="text1"/>
      <w:sz w:val="22"/>
    </w:rPr>
  </w:style>
  <w:style w:type="paragraph" w:customStyle="1" w:styleId="FootnoteNormal">
    <w:name w:val="Footnote Normal"/>
    <w:basedOn w:val="Normal"/>
    <w:autoRedefine/>
    <w:rsid w:val="0072639A"/>
    <w:pPr>
      <w:snapToGrid w:val="0"/>
      <w:contextualSpacing/>
      <w:jc w:val="both"/>
    </w:pPr>
    <w:rPr>
      <w:color w:val="000000" w:themeColor="text1"/>
    </w:rPr>
  </w:style>
  <w:style w:type="paragraph" w:customStyle="1" w:styleId="BulletList1">
    <w:name w:val="Bullet List 1"/>
    <w:basedOn w:val="BodyText"/>
    <w:autoRedefine/>
    <w:rsid w:val="004B4953"/>
    <w:pPr>
      <w:ind w:left="360" w:right="115"/>
    </w:pPr>
    <w:rPr>
      <w:rFonts w:ascii="Gill Sans MT" w:hAnsi="Gill Sans MT"/>
    </w:rPr>
  </w:style>
  <w:style w:type="character" w:customStyle="1" w:styleId="Heading3Char">
    <w:name w:val="Heading 3 Char"/>
    <w:basedOn w:val="DefaultParagraphFont"/>
    <w:link w:val="Heading3"/>
    <w:uiPriority w:val="9"/>
    <w:rsid w:val="005C5391"/>
    <w:rPr>
      <w:caps/>
      <w:color w:val="0D5571" w:themeColor="accent1" w:themeShade="7F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5C5391"/>
    <w:pPr>
      <w:spacing w:before="720"/>
    </w:pPr>
    <w:rPr>
      <w:caps/>
      <w:color w:val="1CADE4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5391"/>
    <w:rPr>
      <w:caps/>
      <w:color w:val="1CADE4" w:themeColor="accent1"/>
      <w:spacing w:val="10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5C5391"/>
    <w:rPr>
      <w:caps/>
      <w:color w:val="1481AB" w:themeColor="accent1" w:themeShade="BF"/>
      <w:spacing w:val="10"/>
    </w:rPr>
  </w:style>
  <w:style w:type="paragraph" w:styleId="ListBullet2">
    <w:name w:val="List Bullet 2"/>
    <w:basedOn w:val="Normal"/>
    <w:next w:val="Quote"/>
    <w:autoRedefine/>
    <w:uiPriority w:val="99"/>
    <w:unhideWhenUsed/>
    <w:rsid w:val="00BC4502"/>
    <w:pPr>
      <w:numPr>
        <w:numId w:val="21"/>
      </w:numPr>
      <w:spacing w:after="0"/>
      <w:contextualSpacing/>
    </w:pPr>
    <w:rPr>
      <w:i/>
    </w:rPr>
  </w:style>
  <w:style w:type="character" w:customStyle="1" w:styleId="FootnoteTextChar1">
    <w:name w:val="Footnote Text Char1"/>
    <w:basedOn w:val="DefaultParagraphFont"/>
    <w:uiPriority w:val="99"/>
    <w:rsid w:val="006528EC"/>
    <w:rPr>
      <w:rFonts w:ascii="Arial" w:eastAsiaTheme="minorHAnsi" w:hAnsi="Arial"/>
      <w:sz w:val="20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084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84B"/>
    <w:pPr>
      <w:suppressAutoHyphens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84B"/>
    <w:rPr>
      <w:rFonts w:ascii="Gill Sans MT" w:eastAsiaTheme="minorHAnsi" w:hAnsi="Gill Sans MT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84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84B"/>
    <w:rPr>
      <w:rFonts w:ascii="Times New Roman" w:hAnsi="Times New Roman" w:cs="Times New Roman"/>
      <w:sz w:val="18"/>
      <w:szCs w:val="18"/>
    </w:rPr>
  </w:style>
  <w:style w:type="paragraph" w:customStyle="1" w:styleId="TableParagraph">
    <w:name w:val="Table Paragraph"/>
    <w:basedOn w:val="Normal"/>
    <w:autoRedefine/>
    <w:uiPriority w:val="1"/>
    <w:qFormat/>
    <w:rsid w:val="00661328"/>
    <w:pPr>
      <w:widowControl w:val="0"/>
      <w:spacing w:after="0"/>
    </w:pPr>
    <w:rPr>
      <w:sz w:val="22"/>
    </w:rPr>
  </w:style>
  <w:style w:type="paragraph" w:customStyle="1" w:styleId="Default">
    <w:name w:val="Default"/>
    <w:rsid w:val="00E81D8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E81D89"/>
    <w:rPr>
      <w:color w:val="6EAC1C" w:themeColor="hyperlink"/>
      <w:u w:val="single"/>
    </w:rPr>
  </w:style>
  <w:style w:type="paragraph" w:customStyle="1" w:styleId="FormFooter">
    <w:name w:val="Form Footer"/>
    <w:basedOn w:val="Normal"/>
    <w:rsid w:val="00E81D89"/>
    <w:pPr>
      <w:tabs>
        <w:tab w:val="center" w:pos="5328"/>
        <w:tab w:val="right" w:pos="10728"/>
      </w:tabs>
      <w:autoSpaceDE w:val="0"/>
      <w:autoSpaceDN w:val="0"/>
      <w:ind w:left="58"/>
    </w:pPr>
    <w:rPr>
      <w:rFonts w:ascii="Arial" w:hAnsi="Arial" w:cs="Arial"/>
      <w:sz w:val="16"/>
      <w:szCs w:val="16"/>
    </w:rPr>
  </w:style>
  <w:style w:type="paragraph" w:styleId="NormalWeb">
    <w:name w:val="Normal (Web)"/>
    <w:basedOn w:val="Normal"/>
    <w:uiPriority w:val="99"/>
    <w:unhideWhenUsed/>
    <w:rsid w:val="000D7E04"/>
    <w:pPr>
      <w:spacing w:before="100" w:beforeAutospacing="1" w:after="100" w:afterAutospacing="1"/>
    </w:pPr>
  </w:style>
  <w:style w:type="table" w:customStyle="1" w:styleId="TableGridLight1">
    <w:name w:val="Table Grid Light1"/>
    <w:basedOn w:val="TableNormal"/>
    <w:uiPriority w:val="40"/>
    <w:rsid w:val="000D7E0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-Accent21">
    <w:name w:val="Grid Table 1 Light - Accent 21"/>
    <w:basedOn w:val="TableNormal"/>
    <w:uiPriority w:val="46"/>
    <w:rsid w:val="000D7E04"/>
    <w:tblPr>
      <w:tblStyleRowBandSize w:val="1"/>
      <w:tblStyleColBandSize w:val="1"/>
      <w:tblBorders>
        <w:top w:val="single" w:sz="4" w:space="0" w:color="A3CEED" w:themeColor="accent2" w:themeTint="66"/>
        <w:left w:val="single" w:sz="4" w:space="0" w:color="A3CEED" w:themeColor="accent2" w:themeTint="66"/>
        <w:bottom w:val="single" w:sz="4" w:space="0" w:color="A3CEED" w:themeColor="accent2" w:themeTint="66"/>
        <w:right w:val="single" w:sz="4" w:space="0" w:color="A3CEED" w:themeColor="accent2" w:themeTint="66"/>
        <w:insideH w:val="single" w:sz="4" w:space="0" w:color="A3CEED" w:themeColor="accent2" w:themeTint="66"/>
        <w:insideV w:val="single" w:sz="4" w:space="0" w:color="A3CEE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-Accent41">
    <w:name w:val="List Table 3 - Accent 41"/>
    <w:basedOn w:val="TableNormal"/>
    <w:uiPriority w:val="48"/>
    <w:rsid w:val="000D7E04"/>
    <w:tblPr>
      <w:tblStyleRowBandSize w:val="1"/>
      <w:tblStyleColBandSize w:val="1"/>
      <w:tblBorders>
        <w:top w:val="single" w:sz="4" w:space="0" w:color="42BA97" w:themeColor="accent4"/>
        <w:left w:val="single" w:sz="4" w:space="0" w:color="42BA97" w:themeColor="accent4"/>
        <w:bottom w:val="single" w:sz="4" w:space="0" w:color="42BA97" w:themeColor="accent4"/>
        <w:right w:val="single" w:sz="4" w:space="0" w:color="42BA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2BA97" w:themeFill="accent4"/>
      </w:tcPr>
    </w:tblStylePr>
    <w:tblStylePr w:type="lastRow">
      <w:rPr>
        <w:b/>
        <w:bCs/>
      </w:rPr>
      <w:tblPr/>
      <w:tcPr>
        <w:tcBorders>
          <w:top w:val="double" w:sz="4" w:space="0" w:color="42BA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2BA97" w:themeColor="accent4"/>
          <w:right w:val="single" w:sz="4" w:space="0" w:color="42BA97" w:themeColor="accent4"/>
        </w:tcBorders>
      </w:tcPr>
    </w:tblStylePr>
    <w:tblStylePr w:type="band1Horz">
      <w:tblPr/>
      <w:tcPr>
        <w:tcBorders>
          <w:top w:val="single" w:sz="4" w:space="0" w:color="42BA97" w:themeColor="accent4"/>
          <w:bottom w:val="single" w:sz="4" w:space="0" w:color="42BA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2BA97" w:themeColor="accent4"/>
          <w:left w:val="nil"/>
        </w:tcBorders>
      </w:tcPr>
    </w:tblStylePr>
    <w:tblStylePr w:type="swCell">
      <w:tblPr/>
      <w:tcPr>
        <w:tcBorders>
          <w:top w:val="double" w:sz="4" w:space="0" w:color="42BA97" w:themeColor="accent4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0D7E04"/>
    <w:tblPr>
      <w:tblStyleRowBandSize w:val="1"/>
      <w:tblStyleColBandSize w:val="1"/>
      <w:tblBorders>
        <w:top w:val="single" w:sz="4" w:space="0" w:color="1CADE4" w:themeColor="accent1"/>
        <w:left w:val="single" w:sz="4" w:space="0" w:color="1CADE4" w:themeColor="accent1"/>
        <w:bottom w:val="single" w:sz="4" w:space="0" w:color="1CADE4" w:themeColor="accent1"/>
        <w:right w:val="single" w:sz="4" w:space="0" w:color="1CADE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ADE4" w:themeColor="accent1"/>
          <w:right w:val="single" w:sz="4" w:space="0" w:color="1CADE4" w:themeColor="accent1"/>
        </w:tcBorders>
      </w:tcPr>
    </w:tblStylePr>
    <w:tblStylePr w:type="band1Horz">
      <w:tblPr/>
      <w:tcPr>
        <w:tcBorders>
          <w:top w:val="single" w:sz="4" w:space="0" w:color="1CADE4" w:themeColor="accent1"/>
          <w:bottom w:val="single" w:sz="4" w:space="0" w:color="1CADE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ADE4" w:themeColor="accent1"/>
          <w:left w:val="nil"/>
        </w:tcBorders>
      </w:tcPr>
    </w:tblStylePr>
    <w:tblStylePr w:type="swCell">
      <w:tblPr/>
      <w:tcPr>
        <w:tcBorders>
          <w:top w:val="double" w:sz="4" w:space="0" w:color="1CADE4" w:themeColor="accent1"/>
          <w:right w:val="nil"/>
        </w:tcBorders>
      </w:tcPr>
    </w:tblStylePr>
  </w:style>
  <w:style w:type="table" w:customStyle="1" w:styleId="ListTable1Light-Accent61">
    <w:name w:val="List Table 1 Light - Accent 61"/>
    <w:basedOn w:val="TableNormal"/>
    <w:uiPriority w:val="46"/>
    <w:rsid w:val="000D7E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C7C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7C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character" w:customStyle="1" w:styleId="apple-converted-space">
    <w:name w:val="apple-converted-space"/>
    <w:basedOn w:val="DefaultParagraphFont"/>
    <w:rsid w:val="000A57B8"/>
  </w:style>
  <w:style w:type="paragraph" w:styleId="TOC2">
    <w:name w:val="toc 2"/>
    <w:basedOn w:val="Normal"/>
    <w:next w:val="Normal"/>
    <w:autoRedefine/>
    <w:uiPriority w:val="39"/>
    <w:unhideWhenUsed/>
    <w:rsid w:val="00065DDB"/>
    <w:pPr>
      <w:spacing w:before="120" w:after="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041480"/>
    <w:pPr>
      <w:spacing w:after="0"/>
      <w:ind w:left="480"/>
    </w:pPr>
    <w:rPr>
      <w:rFonts w:asciiTheme="minorHAnsi" w:hAnsiTheme="minorHAnsi" w:cstheme="minorHAnsi"/>
      <w:sz w:val="20"/>
      <w:szCs w:val="20"/>
    </w:rPr>
  </w:style>
  <w:style w:type="character" w:styleId="Strong">
    <w:name w:val="Strong"/>
    <w:uiPriority w:val="22"/>
    <w:qFormat/>
    <w:rsid w:val="005C539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8394E"/>
    <w:rPr>
      <w:color w:val="B26B02" w:themeColor="followedHyperlink"/>
      <w:u w:val="single"/>
    </w:rPr>
  </w:style>
  <w:style w:type="paragraph" w:styleId="Revision">
    <w:name w:val="Revision"/>
    <w:hidden/>
    <w:uiPriority w:val="99"/>
    <w:semiHidden/>
    <w:rsid w:val="00D346A0"/>
    <w:rPr>
      <w:rFonts w:ascii="Gill Sans MT" w:eastAsia="Times New Roman" w:hAnsi="Gill Sans MT" w:cs="Times New Roman"/>
    </w:rPr>
  </w:style>
  <w:style w:type="paragraph" w:styleId="Header">
    <w:name w:val="header"/>
    <w:basedOn w:val="Normal"/>
    <w:link w:val="HeaderChar"/>
    <w:uiPriority w:val="99"/>
    <w:unhideWhenUsed/>
    <w:rsid w:val="00B531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173"/>
    <w:rPr>
      <w:rFonts w:eastAsia="Times New Roman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B531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173"/>
    <w:rPr>
      <w:rFonts w:eastAsia="Times New Roman" w:cs="Times New Roman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156488"/>
  </w:style>
  <w:style w:type="paragraph" w:styleId="NoSpacing">
    <w:name w:val="No Spacing"/>
    <w:basedOn w:val="Normal"/>
    <w:link w:val="NoSpacingChar"/>
    <w:uiPriority w:val="1"/>
    <w:qFormat/>
    <w:rsid w:val="005C5391"/>
  </w:style>
  <w:style w:type="character" w:customStyle="1" w:styleId="NoSpacingChar">
    <w:name w:val="No Spacing Char"/>
    <w:basedOn w:val="DefaultParagraphFont"/>
    <w:link w:val="NoSpacing"/>
    <w:uiPriority w:val="1"/>
    <w:rsid w:val="005C5391"/>
    <w:rPr>
      <w:sz w:val="20"/>
      <w:szCs w:val="20"/>
    </w:rPr>
  </w:style>
  <w:style w:type="table" w:styleId="ListTable3-Accent5">
    <w:name w:val="List Table 3 Accent 5"/>
    <w:basedOn w:val="TableNormal"/>
    <w:uiPriority w:val="48"/>
    <w:rsid w:val="0018110C"/>
    <w:rPr>
      <w:rFonts w:cs="Times New Roman (Body CS)"/>
    </w:rPr>
    <w:tblPr>
      <w:tblStyleRowBandSize w:val="1"/>
      <w:tblStyleColBandSize w:val="1"/>
      <w:tblBorders>
        <w:top w:val="single" w:sz="4" w:space="0" w:color="3E8853" w:themeColor="accent5"/>
        <w:left w:val="single" w:sz="4" w:space="0" w:color="3E8853" w:themeColor="accent5"/>
        <w:bottom w:val="single" w:sz="4" w:space="0" w:color="3E8853" w:themeColor="accent5"/>
        <w:right w:val="single" w:sz="4" w:space="0" w:color="3E885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E8853" w:themeFill="accent5"/>
      </w:tcPr>
    </w:tblStylePr>
    <w:tblStylePr w:type="lastRow">
      <w:rPr>
        <w:b/>
        <w:bCs/>
      </w:rPr>
      <w:tblPr/>
      <w:tcPr>
        <w:tcBorders>
          <w:top w:val="double" w:sz="4" w:space="0" w:color="3E885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E8853" w:themeColor="accent5"/>
          <w:right w:val="single" w:sz="4" w:space="0" w:color="3E8853" w:themeColor="accent5"/>
        </w:tcBorders>
      </w:tcPr>
    </w:tblStylePr>
    <w:tblStylePr w:type="band1Horz">
      <w:tblPr/>
      <w:tcPr>
        <w:tcBorders>
          <w:top w:val="single" w:sz="4" w:space="0" w:color="3E8853" w:themeColor="accent5"/>
          <w:bottom w:val="single" w:sz="4" w:space="0" w:color="3E885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E8853" w:themeColor="accent5"/>
          <w:left w:val="nil"/>
        </w:tcBorders>
      </w:tcPr>
    </w:tblStylePr>
    <w:tblStylePr w:type="swCell">
      <w:tblPr/>
      <w:tcPr>
        <w:tcBorders>
          <w:top w:val="double" w:sz="4" w:space="0" w:color="3E8853" w:themeColor="accent5"/>
          <w:right w:val="nil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5C5391"/>
    <w:rPr>
      <w:caps/>
      <w:color w:val="1481A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5C5391"/>
    <w:rPr>
      <w:caps/>
      <w:color w:val="1481AB" w:themeColor="accent1" w:themeShade="BF"/>
      <w:spacing w:val="10"/>
    </w:rPr>
  </w:style>
  <w:style w:type="paragraph" w:customStyle="1" w:styleId="H2">
    <w:name w:val="H2"/>
    <w:next w:val="Normal"/>
    <w:rsid w:val="00F14F9E"/>
    <w:pPr>
      <w:spacing w:after="240"/>
    </w:pPr>
    <w:rPr>
      <w:b/>
      <w:color w:val="000000"/>
      <w:sz w:val="48"/>
      <w:szCs w:val="48"/>
    </w:rPr>
  </w:style>
  <w:style w:type="character" w:styleId="Emphasis">
    <w:name w:val="Emphasis"/>
    <w:uiPriority w:val="20"/>
    <w:qFormat/>
    <w:rsid w:val="005C5391"/>
    <w:rPr>
      <w:caps/>
      <w:color w:val="0D5571" w:themeColor="accent1" w:themeShade="7F"/>
      <w:spacing w:val="5"/>
    </w:rPr>
  </w:style>
  <w:style w:type="character" w:customStyle="1" w:styleId="ListParagraphChar">
    <w:name w:val="List Paragraph Char"/>
    <w:aliases w:val="Table List Char"/>
    <w:basedOn w:val="DefaultParagraphFont"/>
    <w:link w:val="ListParagraph"/>
    <w:uiPriority w:val="34"/>
    <w:locked/>
    <w:rsid w:val="00DB70A6"/>
    <w:rPr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391"/>
    <w:rPr>
      <w:caps/>
      <w:color w:val="1481A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39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391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8B3B48"/>
    <w:rPr>
      <w:b/>
      <w:bCs/>
      <w:color w:val="1481AB" w:themeColor="accent1" w:themeShade="BF"/>
      <w:sz w:val="20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391"/>
    <w:pPr>
      <w:spacing w:after="1000"/>
    </w:pPr>
    <w:rPr>
      <w:caps/>
      <w:color w:val="595959" w:themeColor="text1" w:themeTint="A6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5C5391"/>
    <w:rPr>
      <w:caps/>
      <w:color w:val="595959" w:themeColor="text1" w:themeTint="A6"/>
      <w:spacing w:val="10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C539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C5391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391"/>
    <w:pPr>
      <w:pBdr>
        <w:top w:val="single" w:sz="4" w:space="10" w:color="1CADE4" w:themeColor="accent1"/>
        <w:left w:val="single" w:sz="4" w:space="10" w:color="1CADE4" w:themeColor="accent1"/>
      </w:pBdr>
      <w:ind w:left="1296" w:right="1152"/>
      <w:jc w:val="both"/>
    </w:pPr>
    <w:rPr>
      <w:i/>
      <w:iCs/>
      <w:color w:val="1CADE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391"/>
    <w:rPr>
      <w:i/>
      <w:iCs/>
      <w:color w:val="1CADE4" w:themeColor="accent1"/>
      <w:sz w:val="20"/>
      <w:szCs w:val="20"/>
    </w:rPr>
  </w:style>
  <w:style w:type="character" w:styleId="SubtleEmphasis">
    <w:name w:val="Subtle Emphasis"/>
    <w:uiPriority w:val="19"/>
    <w:qFormat/>
    <w:rsid w:val="005C5391"/>
    <w:rPr>
      <w:i/>
      <w:iCs/>
      <w:color w:val="0D5571" w:themeColor="accent1" w:themeShade="7F"/>
    </w:rPr>
  </w:style>
  <w:style w:type="character" w:styleId="IntenseEmphasis">
    <w:name w:val="Intense Emphasis"/>
    <w:uiPriority w:val="21"/>
    <w:qFormat/>
    <w:rsid w:val="005C5391"/>
    <w:rPr>
      <w:b/>
      <w:bCs/>
      <w:caps/>
      <w:color w:val="0D5571" w:themeColor="accent1" w:themeShade="7F"/>
      <w:spacing w:val="10"/>
    </w:rPr>
  </w:style>
  <w:style w:type="character" w:styleId="SubtleReference">
    <w:name w:val="Subtle Reference"/>
    <w:uiPriority w:val="31"/>
    <w:qFormat/>
    <w:rsid w:val="005C5391"/>
    <w:rPr>
      <w:b/>
      <w:bCs/>
      <w:color w:val="1CADE4" w:themeColor="accent1"/>
    </w:rPr>
  </w:style>
  <w:style w:type="character" w:styleId="IntenseReference">
    <w:name w:val="Intense Reference"/>
    <w:uiPriority w:val="32"/>
    <w:qFormat/>
    <w:rsid w:val="005C5391"/>
    <w:rPr>
      <w:b/>
      <w:bCs/>
      <w:i/>
      <w:iCs/>
      <w:caps/>
      <w:color w:val="1CADE4" w:themeColor="accent1"/>
    </w:rPr>
  </w:style>
  <w:style w:type="character" w:styleId="BookTitle">
    <w:name w:val="Book Title"/>
    <w:uiPriority w:val="33"/>
    <w:qFormat/>
    <w:rsid w:val="005C5391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F20BA8"/>
    <w:pPr>
      <w:pBdr>
        <w:top w:val="single" w:sz="24" w:space="0" w:color="1C6194" w:themeColor="accent2" w:themeShade="BF"/>
        <w:left w:val="single" w:sz="24" w:space="0" w:color="1C6194" w:themeColor="accent2" w:themeShade="BF"/>
        <w:bottom w:val="single" w:sz="24" w:space="0" w:color="1C6194" w:themeColor="accent2" w:themeShade="BF"/>
        <w:right w:val="single" w:sz="24" w:space="0" w:color="1C6194" w:themeColor="accent2" w:themeShade="BF"/>
      </w:pBdr>
      <w:shd w:val="clear" w:color="auto" w:fill="1C6194" w:themeFill="accent2" w:themeFillShade="BF"/>
      <w:outlineLvl w:val="9"/>
    </w:pPr>
  </w:style>
  <w:style w:type="paragraph" w:styleId="TOC4">
    <w:name w:val="toc 4"/>
    <w:basedOn w:val="Normal"/>
    <w:next w:val="Normal"/>
    <w:autoRedefine/>
    <w:uiPriority w:val="39"/>
    <w:unhideWhenUsed/>
    <w:rsid w:val="0052265A"/>
    <w:pPr>
      <w:spacing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2265A"/>
    <w:pPr>
      <w:spacing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2265A"/>
    <w:pPr>
      <w:spacing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2265A"/>
    <w:pPr>
      <w:spacing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2265A"/>
    <w:pPr>
      <w:spacing w:after="0"/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2265A"/>
    <w:pPr>
      <w:spacing w:after="0"/>
      <w:ind w:left="1920"/>
    </w:pPr>
    <w:rPr>
      <w:rFonts w:asciiTheme="minorHAnsi" w:hAnsiTheme="minorHAnsi" w:cstheme="minorHAnsi"/>
      <w:sz w:val="20"/>
      <w:szCs w:val="20"/>
    </w:rPr>
  </w:style>
  <w:style w:type="table" w:styleId="TableClassic1">
    <w:name w:val="Table Classic 1"/>
    <w:basedOn w:val="TableNormal"/>
    <w:uiPriority w:val="99"/>
    <w:unhideWhenUsed/>
    <w:rsid w:val="00753150"/>
    <w:pPr>
      <w:spacing w:before="0" w:after="0" w:line="240" w:lineRule="auto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1">
    <w:name w:val="Table1"/>
    <w:basedOn w:val="TableNormal"/>
    <w:uiPriority w:val="99"/>
    <w:rsid w:val="00BD2BD5"/>
    <w:pPr>
      <w:spacing w:before="0" w:after="0" w:line="240" w:lineRule="auto"/>
    </w:pPr>
    <w:rPr>
      <w:rFonts w:ascii="Arial" w:hAnsi="Arial"/>
    </w:rPr>
    <w:tblPr>
      <w:tblBorders>
        <w:top w:val="single" w:sz="4" w:space="0" w:color="1481AB" w:themeColor="accent1" w:themeShade="BF"/>
        <w:left w:val="single" w:sz="4" w:space="0" w:color="1481AB" w:themeColor="accent1" w:themeShade="BF"/>
        <w:bottom w:val="single" w:sz="4" w:space="0" w:color="1481AB" w:themeColor="accent1" w:themeShade="BF"/>
        <w:right w:val="single" w:sz="4" w:space="0" w:color="1481AB" w:themeColor="accent1" w:themeShade="BF"/>
        <w:insideH w:val="single" w:sz="6" w:space="0" w:color="1481AB" w:themeColor="accent1" w:themeShade="BF"/>
        <w:insideV w:val="single" w:sz="6" w:space="0" w:color="1481AB" w:themeColor="accent1" w:themeShade="BF"/>
      </w:tblBorders>
    </w:tblPr>
    <w:tblStylePr w:type="firstRow">
      <w:rPr>
        <w:rFonts w:ascii="Arial" w:hAnsi="Arial"/>
        <w:b/>
      </w:rPr>
      <w:tblPr/>
      <w:tcPr>
        <w:shd w:val="clear" w:color="auto" w:fill="1481AB" w:themeFill="accent1" w:themeFillShade="BF"/>
      </w:tcPr>
    </w:tblStylePr>
  </w:style>
  <w:style w:type="table" w:styleId="ListTable3-Accent2">
    <w:name w:val="List Table 3 Accent 2"/>
    <w:basedOn w:val="TableNormal"/>
    <w:uiPriority w:val="48"/>
    <w:rsid w:val="00BD2BD5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2683C6" w:themeColor="accent2"/>
        <w:left w:val="single" w:sz="4" w:space="0" w:color="2683C6" w:themeColor="accent2"/>
        <w:bottom w:val="single" w:sz="4" w:space="0" w:color="2683C6" w:themeColor="accent2"/>
        <w:right w:val="single" w:sz="4" w:space="0" w:color="2683C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2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2"/>
          <w:right w:val="single" w:sz="4" w:space="0" w:color="2683C6" w:themeColor="accent2"/>
        </w:tcBorders>
      </w:tcPr>
    </w:tblStylePr>
    <w:tblStylePr w:type="band1Horz">
      <w:tblPr/>
      <w:tcPr>
        <w:tcBorders>
          <w:top w:val="single" w:sz="4" w:space="0" w:color="2683C6" w:themeColor="accent2"/>
          <w:bottom w:val="single" w:sz="4" w:space="0" w:color="2683C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2"/>
          <w:left w:val="nil"/>
        </w:tcBorders>
      </w:tcPr>
    </w:tblStylePr>
    <w:tblStylePr w:type="swCell">
      <w:tblPr/>
      <w:tcPr>
        <w:tcBorders>
          <w:top w:val="double" w:sz="4" w:space="0" w:color="2683C6" w:themeColor="accent2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D2BD5"/>
    <w:pPr>
      <w:spacing w:after="0" w:line="240" w:lineRule="auto"/>
    </w:pPr>
    <w:tblPr>
      <w:tblStyleRowBandSize w:val="1"/>
      <w:tblStyleColBandSize w:val="1"/>
      <w:tblBorders>
        <w:top w:val="single" w:sz="4" w:space="0" w:color="1CADE4" w:themeColor="accent1"/>
        <w:left w:val="single" w:sz="4" w:space="0" w:color="1CADE4" w:themeColor="accent1"/>
        <w:bottom w:val="single" w:sz="4" w:space="0" w:color="1CADE4" w:themeColor="accent1"/>
        <w:right w:val="single" w:sz="4" w:space="0" w:color="1CADE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ADE4" w:themeColor="accent1"/>
          <w:right w:val="single" w:sz="4" w:space="0" w:color="1CADE4" w:themeColor="accent1"/>
        </w:tcBorders>
      </w:tcPr>
    </w:tblStylePr>
    <w:tblStylePr w:type="band1Horz">
      <w:tblPr/>
      <w:tcPr>
        <w:tcBorders>
          <w:top w:val="single" w:sz="4" w:space="0" w:color="1CADE4" w:themeColor="accent1"/>
          <w:bottom w:val="single" w:sz="4" w:space="0" w:color="1CADE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ADE4" w:themeColor="accent1"/>
          <w:left w:val="nil"/>
        </w:tcBorders>
      </w:tcPr>
    </w:tblStylePr>
    <w:tblStylePr w:type="swCell">
      <w:tblPr/>
      <w:tcPr>
        <w:tcBorders>
          <w:top w:val="double" w:sz="4" w:space="0" w:color="1CADE4" w:themeColor="accent1"/>
          <w:right w:val="nil"/>
        </w:tcBorders>
      </w:tcPr>
    </w:tblStylePr>
  </w:style>
  <w:style w:type="table" w:customStyle="1" w:styleId="ListTable3-Accent111">
    <w:name w:val="List Table 3 - Accent 111"/>
    <w:basedOn w:val="TableNormal"/>
    <w:uiPriority w:val="48"/>
    <w:rsid w:val="005B44F4"/>
    <w:pPr>
      <w:spacing w:before="0" w:after="0" w:line="240" w:lineRule="auto"/>
    </w:pPr>
    <w:rPr>
      <w:rFonts w:eastAsia="Arial"/>
      <w:sz w:val="24"/>
      <w:szCs w:val="24"/>
    </w:rPr>
    <w:tblPr>
      <w:tblStyleRowBandSize w:val="1"/>
      <w:tblStyleColBandSize w:val="1"/>
      <w:tblBorders>
        <w:top w:val="single" w:sz="4" w:space="0" w:color="1C6194"/>
        <w:left w:val="single" w:sz="4" w:space="0" w:color="1C6194"/>
        <w:bottom w:val="single" w:sz="4" w:space="0" w:color="1C6194"/>
        <w:right w:val="single" w:sz="4" w:space="0" w:color="1C6194"/>
        <w:insideH w:val="single" w:sz="4" w:space="0" w:color="1C6194"/>
        <w:insideV w:val="single" w:sz="4" w:space="0" w:color="1C6194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clear" w:color="auto" w:fill="1C6194"/>
      </w:tcPr>
    </w:tblStylePr>
    <w:tblStylePr w:type="lastRow">
      <w:rPr>
        <w:b/>
        <w:bCs/>
      </w:rPr>
      <w:tblPr/>
      <w:tcPr>
        <w:tcBorders>
          <w:top w:val="double" w:sz="4" w:space="0" w:color="1CADE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CADE4"/>
          <w:right w:val="single" w:sz="4" w:space="0" w:color="1CADE4"/>
        </w:tcBorders>
      </w:tcPr>
    </w:tblStylePr>
    <w:tblStylePr w:type="band1Horz">
      <w:tblPr/>
      <w:tcPr>
        <w:tcBorders>
          <w:top w:val="single" w:sz="4" w:space="0" w:color="1CADE4"/>
          <w:bottom w:val="single" w:sz="4" w:space="0" w:color="1CADE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ADE4"/>
          <w:left w:val="nil"/>
        </w:tcBorders>
      </w:tcPr>
    </w:tblStylePr>
    <w:tblStylePr w:type="swCell">
      <w:tblPr/>
      <w:tcPr>
        <w:tcBorders>
          <w:top w:val="double" w:sz="4" w:space="0" w:color="1CADE4"/>
          <w:right w:val="nil"/>
        </w:tcBorders>
      </w:tcPr>
    </w:tblStylePr>
  </w:style>
  <w:style w:type="table" w:customStyle="1" w:styleId="ListTable3-Accent112">
    <w:name w:val="List Table 3 - Accent 112"/>
    <w:basedOn w:val="TableNormal"/>
    <w:uiPriority w:val="48"/>
    <w:rsid w:val="00467982"/>
    <w:pPr>
      <w:spacing w:before="0" w:after="0" w:line="240" w:lineRule="auto"/>
    </w:pPr>
    <w:rPr>
      <w:rFonts w:eastAsiaTheme="minorHAnsi"/>
      <w:sz w:val="24"/>
      <w:szCs w:val="24"/>
    </w:rPr>
    <w:tblPr>
      <w:tblStyleRowBandSize w:val="1"/>
      <w:tblStyleColBandSize w:val="1"/>
      <w:tblBorders>
        <w:top w:val="single" w:sz="4" w:space="0" w:color="1C6194" w:themeColor="accent2" w:themeShade="BF"/>
        <w:left w:val="single" w:sz="4" w:space="0" w:color="1C6194" w:themeColor="accent2" w:themeShade="BF"/>
        <w:bottom w:val="single" w:sz="4" w:space="0" w:color="1C6194" w:themeColor="accent2" w:themeShade="BF"/>
        <w:right w:val="single" w:sz="4" w:space="0" w:color="1C6194" w:themeColor="accent2" w:themeShade="BF"/>
        <w:insideH w:val="single" w:sz="4" w:space="0" w:color="1C6194" w:themeColor="accent2" w:themeShade="BF"/>
        <w:insideV w:val="single" w:sz="4" w:space="0" w:color="1C6194" w:themeColor="accent2" w:themeShade="BF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1C6194" w:themeFill="accent2" w:themeFillShade="BF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ADE4" w:themeColor="accent1"/>
          <w:right w:val="single" w:sz="4" w:space="0" w:color="1CADE4" w:themeColor="accent1"/>
        </w:tcBorders>
      </w:tcPr>
    </w:tblStylePr>
    <w:tblStylePr w:type="band1Horz">
      <w:tblPr/>
      <w:tcPr>
        <w:tcBorders>
          <w:top w:val="single" w:sz="4" w:space="0" w:color="1CADE4" w:themeColor="accent1"/>
          <w:bottom w:val="single" w:sz="4" w:space="0" w:color="1CADE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ADE4" w:themeColor="accent1"/>
          <w:left w:val="nil"/>
        </w:tcBorders>
      </w:tcPr>
    </w:tblStylePr>
    <w:tblStylePr w:type="swCell">
      <w:tblPr/>
      <w:tcPr>
        <w:tcBorders>
          <w:top w:val="double" w:sz="4" w:space="0" w:color="1CADE4" w:themeColor="accent1"/>
          <w:right w:val="nil"/>
        </w:tcBorders>
      </w:tcPr>
    </w:tblStylePr>
  </w:style>
  <w:style w:type="table" w:customStyle="1" w:styleId="ListTable3-Accent113">
    <w:name w:val="List Table 3 - Accent 113"/>
    <w:basedOn w:val="TableNormal"/>
    <w:uiPriority w:val="48"/>
    <w:rsid w:val="00467982"/>
    <w:pPr>
      <w:spacing w:before="0" w:after="0" w:line="240" w:lineRule="auto"/>
    </w:pPr>
    <w:rPr>
      <w:rFonts w:eastAsiaTheme="minorHAnsi"/>
      <w:sz w:val="24"/>
      <w:szCs w:val="24"/>
    </w:rPr>
    <w:tblPr>
      <w:tblStyleRowBandSize w:val="1"/>
      <w:tblStyleColBandSize w:val="1"/>
      <w:tblBorders>
        <w:top w:val="single" w:sz="4" w:space="0" w:color="1C6194" w:themeColor="accent2" w:themeShade="BF"/>
        <w:left w:val="single" w:sz="4" w:space="0" w:color="1C6194" w:themeColor="accent2" w:themeShade="BF"/>
        <w:bottom w:val="single" w:sz="4" w:space="0" w:color="1C6194" w:themeColor="accent2" w:themeShade="BF"/>
        <w:right w:val="single" w:sz="4" w:space="0" w:color="1C6194" w:themeColor="accent2" w:themeShade="BF"/>
        <w:insideH w:val="single" w:sz="4" w:space="0" w:color="1C6194" w:themeColor="accent2" w:themeShade="BF"/>
        <w:insideV w:val="single" w:sz="4" w:space="0" w:color="1C6194" w:themeColor="accent2" w:themeShade="BF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1C6194" w:themeFill="accent2" w:themeFillShade="BF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ADE4" w:themeColor="accent1"/>
          <w:right w:val="single" w:sz="4" w:space="0" w:color="1CADE4" w:themeColor="accent1"/>
        </w:tcBorders>
      </w:tcPr>
    </w:tblStylePr>
    <w:tblStylePr w:type="band1Horz">
      <w:tblPr/>
      <w:tcPr>
        <w:tcBorders>
          <w:top w:val="single" w:sz="4" w:space="0" w:color="1CADE4" w:themeColor="accent1"/>
          <w:bottom w:val="single" w:sz="4" w:space="0" w:color="1CADE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ADE4" w:themeColor="accent1"/>
          <w:left w:val="nil"/>
        </w:tcBorders>
      </w:tcPr>
    </w:tblStylePr>
    <w:tblStylePr w:type="swCell">
      <w:tblPr/>
      <w:tcPr>
        <w:tcBorders>
          <w:top w:val="double" w:sz="4" w:space="0" w:color="1CADE4" w:themeColor="accent1"/>
          <w:right w:val="nil"/>
        </w:tcBorders>
      </w:tcPr>
    </w:tblStylePr>
  </w:style>
  <w:style w:type="table" w:customStyle="1" w:styleId="ListTable3-Accent114">
    <w:name w:val="List Table 3 - Accent 114"/>
    <w:basedOn w:val="TableNormal"/>
    <w:uiPriority w:val="48"/>
    <w:rsid w:val="00467982"/>
    <w:pPr>
      <w:spacing w:before="0" w:after="0" w:line="240" w:lineRule="auto"/>
    </w:pPr>
    <w:rPr>
      <w:rFonts w:eastAsiaTheme="minorHAnsi"/>
      <w:sz w:val="24"/>
      <w:szCs w:val="24"/>
    </w:rPr>
    <w:tblPr>
      <w:tblStyleRowBandSize w:val="1"/>
      <w:tblStyleColBandSize w:val="1"/>
      <w:tblBorders>
        <w:top w:val="single" w:sz="4" w:space="0" w:color="1C6194" w:themeColor="accent2" w:themeShade="BF"/>
        <w:left w:val="single" w:sz="4" w:space="0" w:color="1C6194" w:themeColor="accent2" w:themeShade="BF"/>
        <w:bottom w:val="single" w:sz="4" w:space="0" w:color="1C6194" w:themeColor="accent2" w:themeShade="BF"/>
        <w:right w:val="single" w:sz="4" w:space="0" w:color="1C6194" w:themeColor="accent2" w:themeShade="BF"/>
        <w:insideH w:val="single" w:sz="4" w:space="0" w:color="1C6194" w:themeColor="accent2" w:themeShade="BF"/>
        <w:insideV w:val="single" w:sz="4" w:space="0" w:color="1C6194" w:themeColor="accent2" w:themeShade="BF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1C6194" w:themeFill="accent2" w:themeFillShade="BF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ADE4" w:themeColor="accent1"/>
          <w:right w:val="single" w:sz="4" w:space="0" w:color="1CADE4" w:themeColor="accent1"/>
        </w:tcBorders>
      </w:tcPr>
    </w:tblStylePr>
    <w:tblStylePr w:type="band1Horz">
      <w:tblPr/>
      <w:tcPr>
        <w:tcBorders>
          <w:top w:val="single" w:sz="4" w:space="0" w:color="1CADE4" w:themeColor="accent1"/>
          <w:bottom w:val="single" w:sz="4" w:space="0" w:color="1CADE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ADE4" w:themeColor="accent1"/>
          <w:left w:val="nil"/>
        </w:tcBorders>
      </w:tcPr>
    </w:tblStylePr>
    <w:tblStylePr w:type="swCell">
      <w:tblPr/>
      <w:tcPr>
        <w:tcBorders>
          <w:top w:val="double" w:sz="4" w:space="0" w:color="1CADE4" w:themeColor="accent1"/>
          <w:right w:val="nil"/>
        </w:tcBorders>
      </w:tcPr>
    </w:tblStylePr>
  </w:style>
  <w:style w:type="paragraph" w:customStyle="1" w:styleId="Head1">
    <w:name w:val="Head1"/>
    <w:basedOn w:val="Heading1"/>
    <w:next w:val="Heading1"/>
    <w:qFormat/>
    <w:rsid w:val="00186C26"/>
    <w:pPr>
      <w:pBdr>
        <w:top w:val="single" w:sz="24" w:space="0" w:color="1C6194" w:themeColor="accent2" w:themeShade="BF"/>
        <w:left w:val="single" w:sz="24" w:space="0" w:color="1C6194" w:themeColor="accent2" w:themeShade="BF"/>
        <w:bottom w:val="single" w:sz="24" w:space="0" w:color="1C6194" w:themeColor="accent2" w:themeShade="BF"/>
        <w:right w:val="single" w:sz="24" w:space="0" w:color="1C6194" w:themeColor="accent2" w:themeShade="BF"/>
      </w:pBdr>
      <w:shd w:val="clear" w:color="auto" w:fill="1C6194" w:themeFill="accent2" w:themeFillShade="BF"/>
    </w:p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styleId="ListTable3-Accent3">
    <w:name w:val="List Table 3 Accent 3"/>
    <w:basedOn w:val="TableNormal"/>
    <w:uiPriority w:val="48"/>
    <w:rsid w:val="00F70CCF"/>
    <w:pPr>
      <w:spacing w:after="0" w:line="240" w:lineRule="auto"/>
    </w:pPr>
    <w:tblPr>
      <w:tblStyleRowBandSize w:val="1"/>
      <w:tblStyleColBandSize w:val="1"/>
      <w:tblBorders>
        <w:top w:val="single" w:sz="4" w:space="0" w:color="27CED7" w:themeColor="accent3"/>
        <w:left w:val="single" w:sz="4" w:space="0" w:color="27CED7" w:themeColor="accent3"/>
        <w:bottom w:val="single" w:sz="4" w:space="0" w:color="27CED7" w:themeColor="accent3"/>
        <w:right w:val="single" w:sz="4" w:space="0" w:color="27CED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7CED7" w:themeFill="accent3"/>
      </w:tcPr>
    </w:tblStylePr>
    <w:tblStylePr w:type="lastRow">
      <w:rPr>
        <w:b/>
        <w:bCs/>
      </w:rPr>
      <w:tblPr/>
      <w:tcPr>
        <w:tcBorders>
          <w:top w:val="double" w:sz="4" w:space="0" w:color="27CED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CED7" w:themeColor="accent3"/>
          <w:right w:val="single" w:sz="4" w:space="0" w:color="27CED7" w:themeColor="accent3"/>
        </w:tcBorders>
      </w:tcPr>
    </w:tblStylePr>
    <w:tblStylePr w:type="band1Horz">
      <w:tblPr/>
      <w:tcPr>
        <w:tcBorders>
          <w:top w:val="single" w:sz="4" w:space="0" w:color="27CED7" w:themeColor="accent3"/>
          <w:bottom w:val="single" w:sz="4" w:space="0" w:color="27CED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CED7" w:themeColor="accent3"/>
          <w:left w:val="nil"/>
        </w:tcBorders>
      </w:tcPr>
    </w:tblStylePr>
    <w:tblStylePr w:type="swCell">
      <w:tblPr/>
      <w:tcPr>
        <w:tcBorders>
          <w:top w:val="double" w:sz="4" w:space="0" w:color="27CED7" w:themeColor="accent3"/>
          <w:right w:val="nil"/>
        </w:tcBorders>
      </w:tcPr>
    </w:tblStylePr>
  </w:style>
  <w:style w:type="table" w:styleId="ListTable2-Accent6">
    <w:name w:val="List Table 2 Accent 6"/>
    <w:basedOn w:val="TableNormal"/>
    <w:uiPriority w:val="47"/>
    <w:rsid w:val="00F70CCF"/>
    <w:pPr>
      <w:spacing w:after="0" w:line="240" w:lineRule="auto"/>
    </w:pPr>
    <w:tblPr>
      <w:tblStyleRowBandSize w:val="1"/>
      <w:tblStyleColBandSize w:val="1"/>
      <w:tblBorders>
        <w:top w:val="single" w:sz="4" w:space="0" w:color="A0C7C5" w:themeColor="accent6" w:themeTint="99"/>
        <w:bottom w:val="single" w:sz="4" w:space="0" w:color="A0C7C5" w:themeColor="accent6" w:themeTint="99"/>
        <w:insideH w:val="single" w:sz="4" w:space="0" w:color="A0C7C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755F57"/>
    <w:pPr>
      <w:spacing w:after="0" w:line="240" w:lineRule="auto"/>
    </w:pPr>
    <w:tblPr>
      <w:tblStyleRowBandSize w:val="1"/>
      <w:tblStyleColBandSize w:val="1"/>
      <w:tblBorders>
        <w:top w:val="single" w:sz="4" w:space="0" w:color="62A39F" w:themeColor="accent6"/>
        <w:left w:val="single" w:sz="4" w:space="0" w:color="62A39F" w:themeColor="accent6"/>
        <w:bottom w:val="single" w:sz="4" w:space="0" w:color="62A39F" w:themeColor="accent6"/>
        <w:right w:val="single" w:sz="4" w:space="0" w:color="62A39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A39F" w:themeFill="accent6"/>
      </w:tcPr>
    </w:tblStylePr>
    <w:tblStylePr w:type="lastRow">
      <w:rPr>
        <w:b/>
        <w:bCs/>
      </w:rPr>
      <w:tblPr/>
      <w:tcPr>
        <w:tcBorders>
          <w:top w:val="double" w:sz="4" w:space="0" w:color="62A39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A39F" w:themeColor="accent6"/>
          <w:right w:val="single" w:sz="4" w:space="0" w:color="62A39F" w:themeColor="accent6"/>
        </w:tcBorders>
      </w:tcPr>
    </w:tblStylePr>
    <w:tblStylePr w:type="band1Horz">
      <w:tblPr/>
      <w:tcPr>
        <w:tcBorders>
          <w:top w:val="single" w:sz="4" w:space="0" w:color="62A39F" w:themeColor="accent6"/>
          <w:bottom w:val="single" w:sz="4" w:space="0" w:color="62A39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A39F" w:themeColor="accent6"/>
          <w:left w:val="nil"/>
        </w:tcBorders>
      </w:tcPr>
    </w:tblStylePr>
    <w:tblStylePr w:type="swCell">
      <w:tblPr/>
      <w:tcPr>
        <w:tcBorders>
          <w:top w:val="double" w:sz="4" w:space="0" w:color="62A39F" w:themeColor="accent6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55F57"/>
    <w:pPr>
      <w:spacing w:after="0" w:line="240" w:lineRule="auto"/>
    </w:pPr>
    <w:tblPr>
      <w:tblStyleRowBandSize w:val="1"/>
      <w:tblStyleColBandSize w:val="1"/>
      <w:tblBorders>
        <w:top w:val="single" w:sz="4" w:space="0" w:color="42BA97" w:themeColor="accent4"/>
        <w:left w:val="single" w:sz="4" w:space="0" w:color="42BA97" w:themeColor="accent4"/>
        <w:bottom w:val="single" w:sz="4" w:space="0" w:color="42BA97" w:themeColor="accent4"/>
        <w:right w:val="single" w:sz="4" w:space="0" w:color="42BA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2BA97" w:themeFill="accent4"/>
      </w:tcPr>
    </w:tblStylePr>
    <w:tblStylePr w:type="lastRow">
      <w:rPr>
        <w:b/>
        <w:bCs/>
      </w:rPr>
      <w:tblPr/>
      <w:tcPr>
        <w:tcBorders>
          <w:top w:val="double" w:sz="4" w:space="0" w:color="42BA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2BA97" w:themeColor="accent4"/>
          <w:right w:val="single" w:sz="4" w:space="0" w:color="42BA97" w:themeColor="accent4"/>
        </w:tcBorders>
      </w:tcPr>
    </w:tblStylePr>
    <w:tblStylePr w:type="band1Horz">
      <w:tblPr/>
      <w:tcPr>
        <w:tcBorders>
          <w:top w:val="single" w:sz="4" w:space="0" w:color="42BA97" w:themeColor="accent4"/>
          <w:bottom w:val="single" w:sz="4" w:space="0" w:color="42BA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2BA97" w:themeColor="accent4"/>
          <w:left w:val="nil"/>
        </w:tcBorders>
      </w:tcPr>
    </w:tblStylePr>
    <w:tblStylePr w:type="swCell">
      <w:tblPr/>
      <w:tcPr>
        <w:tcBorders>
          <w:top w:val="double" w:sz="4" w:space="0" w:color="42BA97" w:themeColor="accent4"/>
          <w:right w:val="nil"/>
        </w:tcBorders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F05036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5036"/>
    <w:rPr>
      <w:rFonts w:ascii="Calibri" w:eastAsia="Times New Roman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050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6319">
          <w:marLeft w:val="87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3410">
          <w:marLeft w:val="87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4581">
          <w:marLeft w:val="87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4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5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874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96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9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30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13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58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91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3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27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0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3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6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6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6321">
          <w:marLeft w:val="40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2797">
          <w:marLeft w:val="87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6179">
          <w:marLeft w:val="40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8772">
          <w:marLeft w:val="87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343">
          <w:marLeft w:val="87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1398">
          <w:marLeft w:val="87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7503">
          <w:marLeft w:val="40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957">
          <w:marLeft w:val="87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3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3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6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6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4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43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8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2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1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3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0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2110">
          <w:marLeft w:val="40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4753">
          <w:marLeft w:val="87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2017">
          <w:marLeft w:val="40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1602">
          <w:marLeft w:val="87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0572">
          <w:marLeft w:val="40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5023">
          <w:marLeft w:val="87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9938">
          <w:marLeft w:val="40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4994">
          <w:marLeft w:val="87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9">
          <w:marLeft w:val="87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77107">
          <w:marLeft w:val="40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3663">
          <w:marLeft w:val="87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1624">
          <w:marLeft w:val="87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1563">
          <w:marLeft w:val="40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5163">
          <w:marLeft w:val="87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4020">
          <w:marLeft w:val="878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2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0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94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0A2E09-BFA7-5343-90B9-556E2369C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2679</Words>
  <Characters>14660</Characters>
  <Application>Microsoft Office Word</Application>
  <DocSecurity>0</DocSecurity>
  <Lines>563</Lines>
  <Paragraphs>385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Geierstanger, Sara</dc:creator>
  <cp:lastModifiedBy>Serrano_Miriam</cp:lastModifiedBy>
  <cp:revision>3</cp:revision>
  <cp:lastPrinted>2023-02-27T20:11:00Z</cp:lastPrinted>
  <dcterms:created xsi:type="dcterms:W3CDTF">2025-12-08T16:19:00Z</dcterms:created>
  <dcterms:modified xsi:type="dcterms:W3CDTF">2025-12-16T20:03:00Z</dcterms:modified>
</cp:coreProperties>
</file>